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2980B9"/>
          <w:sz w:val="24"/>
          <w:szCs w:val="24"/>
          <w:lang w:eastAsia="ru-RU"/>
        </w:rPr>
        <w:fldChar w:fldCharType="begin"/>
      </w:r>
      <w:r>
        <w:rPr>
          <w:rFonts w:ascii="Tahoma" w:eastAsia="Times New Roman" w:hAnsi="Tahoma" w:cs="Tahoma"/>
          <w:b/>
          <w:bCs/>
          <w:color w:val="2980B9"/>
          <w:sz w:val="24"/>
          <w:szCs w:val="24"/>
          <w:lang w:eastAsia="ru-RU"/>
        </w:rPr>
        <w:instrText xml:space="preserve"> HYPERLINK "https://tlap.com/forum/topic/2738-sovetnik-forex-setka-trader-mod-i-ea-setka/?do=findComment&amp;comment=536360" </w:instrText>
      </w:r>
      <w:r>
        <w:rPr>
          <w:rFonts w:ascii="Tahoma" w:eastAsia="Times New Roman" w:hAnsi="Tahoma" w:cs="Tahoma"/>
          <w:b/>
          <w:bCs/>
          <w:color w:val="2980B9"/>
          <w:sz w:val="24"/>
          <w:szCs w:val="24"/>
          <w:lang w:eastAsia="ru-RU"/>
        </w:rPr>
      </w:r>
      <w:r>
        <w:rPr>
          <w:rFonts w:ascii="Tahoma" w:eastAsia="Times New Roman" w:hAnsi="Tahoma" w:cs="Tahoma"/>
          <w:b/>
          <w:bCs/>
          <w:color w:val="2980B9"/>
          <w:sz w:val="24"/>
          <w:szCs w:val="24"/>
          <w:lang w:eastAsia="ru-RU"/>
        </w:rPr>
        <w:fldChar w:fldCharType="separate"/>
      </w:r>
      <w:r w:rsidRPr="00ED3C85">
        <w:rPr>
          <w:rStyle w:val="a3"/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Примеры изменения/уменьшения </w:t>
      </w:r>
      <w:proofErr w:type="spellStart"/>
      <w:r w:rsidRPr="00ED3C85">
        <w:rPr>
          <w:rStyle w:val="a3"/>
          <w:rFonts w:ascii="Tahoma" w:eastAsia="Times New Roman" w:hAnsi="Tahoma" w:cs="Tahoma"/>
          <w:b/>
          <w:bCs/>
          <w:sz w:val="24"/>
          <w:szCs w:val="24"/>
          <w:lang w:eastAsia="ru-RU"/>
        </w:rPr>
        <w:t>лотности</w:t>
      </w:r>
      <w:proofErr w:type="spellEnd"/>
      <w:r w:rsidRPr="00ED3C85">
        <w:rPr>
          <w:rStyle w:val="a3"/>
          <w:rFonts w:ascii="Tahoma" w:eastAsia="Times New Roman" w:hAnsi="Tahoma" w:cs="Tahoma"/>
          <w:b/>
          <w:bCs/>
          <w:sz w:val="24"/>
          <w:szCs w:val="24"/>
          <w:lang w:eastAsia="ru-RU"/>
        </w:rPr>
        <w:t xml:space="preserve"> последних колен сетки в форс-мажорных торгах, когда сетка от 3/4 уже развернута на графике и вы решили изменить лоты нескольких ещё не открытых последних колен сетки.</w:t>
      </w:r>
      <w:r>
        <w:rPr>
          <w:rFonts w:ascii="Tahoma" w:eastAsia="Times New Roman" w:hAnsi="Tahoma" w:cs="Tahoma"/>
          <w:b/>
          <w:bCs/>
          <w:color w:val="2980B9"/>
          <w:sz w:val="24"/>
          <w:szCs w:val="24"/>
          <w:lang w:eastAsia="ru-RU"/>
        </w:rPr>
        <w:fldChar w:fldCharType="end"/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ED3C85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То есть мы рассматриваем ситуацию, когда сетка прилично развернулась уже и на графике немало ордеров, которые бот не может изменить.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В обычных торгах вы даете боту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доторговать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сетку и никогда не вмешиваетесь - никогда.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Но в этот один-единственный раз у вас есть причины опасаться, что цена собралась далеко и может порвать сетку.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И вы полагаете, что один раз и только на торги проблемной сеткой стоит изменить настройки будущих (ещё не открытых) колен сетки, чтобы попробовать оптимальнее отторговать возможный форс-мажор.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Существует возможность настройками и руками (в зависимости от сколько колен уже есть на графике) снизить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лотность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и стоимость сетки на 1-3х (нескольких) последних коленах сетки.</w:t>
      </w: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br/>
        <w:t xml:space="preserve">Диапазонные сетки специфические, у моей последние пару колен это под 60%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лотности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сетки - для лучшей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закрываемости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(малой дистанции до ТР) и большей прибыли при закрытии.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Но это проблема в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безоткате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- а у нас сейчас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безоткат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пока.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Намного важней в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безоткате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не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остопиться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, чем заработать.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Поэтому давайте </w:t>
      </w:r>
      <w:proofErr w:type="gram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рассмотрим</w:t>
      </w:r>
      <w:proofErr w:type="gram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как настройками сета уменьшить лоты пары последних колен сетки с целью примерно на 1/3 уменьшить сумму лотов ордеров сетки и "вес" сетки в просадке.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Ну а если открылось 15 колен - то можно примерно вдвое уменьшить лот последнего колена.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Обращаю внимание, что мы обсуждаем создания сета </w:t>
      </w:r>
      <w:r w:rsidRPr="00ED3C85">
        <w:rPr>
          <w:rFonts w:ascii="Arial" w:eastAsia="Times New Roman" w:hAnsi="Arial" w:cs="Arial"/>
          <w:i/>
          <w:iCs/>
          <w:color w:val="353C41"/>
          <w:sz w:val="21"/>
          <w:szCs w:val="21"/>
          <w:lang w:eastAsia="ru-RU"/>
        </w:rPr>
        <w:t>для применения один раз в одной конкретной форс-мажорной сетке</w:t>
      </w: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- потому что нам не нравится ситуация в торгах.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Когда проблемная сетка закроется по ТР или стопу, подменный одноразовый сет для форс-мажорных торгов мы заменяем на сет, торгующийся постоянно.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То есть мы обсуждаем сет-исключение, применяемый один раз в проблемной сетке и только в торгах онлайн - но не используемый в регулярных торгах.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Хочу ещё раз напомнить, что любые настройки бота практически не имеют влияния на уже открытые ордера, что уже есть на графике.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Мы можем сделать какой-то форс-мажорный сет с целью увеличить шаг или уменьшить лот ещё не открытых (будущих) ордеров.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Но какой бы сет вы не загрузили в Сетку с любыми настройками - уже открытые на графике ордера сетки любой загруженный сет не изменит.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u w:val="single"/>
          <w:lang w:eastAsia="ru-RU"/>
        </w:rPr>
        <w:t>Любой </w:t>
      </w:r>
      <w:r w:rsidRPr="00ED3C85">
        <w:rPr>
          <w:rFonts w:ascii="Arial" w:eastAsia="Times New Roman" w:hAnsi="Arial" w:cs="Arial"/>
          <w:i/>
          <w:iCs/>
          <w:color w:val="353C41"/>
          <w:sz w:val="21"/>
          <w:szCs w:val="21"/>
          <w:lang w:eastAsia="ru-RU"/>
        </w:rPr>
        <w:t xml:space="preserve">сет, загруженный </w:t>
      </w:r>
      <w:proofErr w:type="gramStart"/>
      <w:r w:rsidRPr="00ED3C85">
        <w:rPr>
          <w:rFonts w:ascii="Arial" w:eastAsia="Times New Roman" w:hAnsi="Arial" w:cs="Arial"/>
          <w:i/>
          <w:iCs/>
          <w:color w:val="353C41"/>
          <w:sz w:val="21"/>
          <w:szCs w:val="21"/>
          <w:lang w:eastAsia="ru-RU"/>
        </w:rPr>
        <w:t>в бота</w:t>
      </w:r>
      <w:proofErr w:type="gramEnd"/>
      <w:r w:rsidRPr="00ED3C85">
        <w:rPr>
          <w:rFonts w:ascii="Arial" w:eastAsia="Times New Roman" w:hAnsi="Arial" w:cs="Arial"/>
          <w:i/>
          <w:iCs/>
          <w:color w:val="353C41"/>
          <w:sz w:val="21"/>
          <w:szCs w:val="21"/>
          <w:lang w:eastAsia="ru-RU"/>
        </w:rPr>
        <w:t xml:space="preserve"> при частично развернутой сетке, изменит шаги и/или лоты только тех ордеров, которые откроются позднее в ходе торгов.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ED3C85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ED3C85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---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53C41"/>
          <w:sz w:val="21"/>
          <w:szCs w:val="21"/>
          <w:lang w:eastAsia="ru-RU"/>
        </w:rPr>
      </w:pPr>
      <w:r w:rsidRPr="00ED3C85">
        <w:rPr>
          <w:rFonts w:ascii="Tahoma" w:eastAsia="Times New Roman" w:hAnsi="Tahoma" w:cs="Tahoma"/>
          <w:color w:val="353C41"/>
          <w:sz w:val="21"/>
          <w:szCs w:val="21"/>
          <w:lang w:eastAsia="ru-RU"/>
        </w:rPr>
        <w:t> </w:t>
      </w:r>
    </w:p>
    <w:p w:rsidR="00ED3C85" w:rsidRDefault="00ED3C85">
      <w:pPr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</w:pPr>
      <w:r>
        <w:rPr>
          <w:rFonts w:ascii="Tahoma" w:eastAsia="Times New Roman" w:hAnsi="Tahoma" w:cs="Tahoma"/>
          <w:b/>
          <w:bCs/>
          <w:color w:val="353C41"/>
          <w:sz w:val="21"/>
          <w:szCs w:val="21"/>
          <w:lang w:eastAsia="ru-RU"/>
        </w:rPr>
        <w:br w:type="page"/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bookmarkStart w:id="0" w:name="_GoBack"/>
      <w:proofErr w:type="spellStart"/>
      <w:r w:rsidRPr="00ED3C85">
        <w:rPr>
          <w:rFonts w:ascii="Arial" w:eastAsia="Times New Roman" w:hAnsi="Arial" w:cs="Arial"/>
          <w:b/>
          <w:bCs/>
          <w:color w:val="353C41"/>
          <w:sz w:val="21"/>
          <w:szCs w:val="21"/>
          <w:lang w:eastAsia="ru-RU"/>
        </w:rPr>
        <w:lastRenderedPageBreak/>
        <w:t>S_MaxLotCoef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=150 вместо =0 </w:t>
      </w:r>
      <w:proofErr w:type="gram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отключено  (</w:t>
      </w:r>
      <w:proofErr w:type="gram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можно 130, можно больше 150).</w:t>
      </w:r>
    </w:p>
    <w:p w:rsidR="00ED3C85" w:rsidRPr="00ED3C85" w:rsidRDefault="00ED3C85" w:rsidP="00ED3C85">
      <w:pPr>
        <w:shd w:val="clear" w:color="auto" w:fill="4A4A4A"/>
        <w:spacing w:after="75" w:line="240" w:lineRule="auto"/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</w:pPr>
      <w:hyperlink r:id="rId4" w:history="1">
        <w:r w:rsidRPr="00ED3C85">
          <w:rPr>
            <w:rFonts w:ascii="Arial" w:eastAsia="Times New Roman" w:hAnsi="Arial" w:cs="Arial"/>
            <w:b/>
            <w:bCs/>
            <w:color w:val="0000FF"/>
            <w:sz w:val="24"/>
            <w:szCs w:val="24"/>
            <w:u w:val="single"/>
            <w:lang w:eastAsia="ru-RU"/>
          </w:rPr>
          <w:t> </w:t>
        </w:r>
      </w:hyperlink>
      <w:r w:rsidRPr="00ED3C85">
        <w:rPr>
          <w:rFonts w:ascii="Arial" w:eastAsia="Times New Roman" w:hAnsi="Arial" w:cs="Arial"/>
          <w:b/>
          <w:bCs/>
          <w:color w:val="FFFFFF"/>
          <w:sz w:val="21"/>
          <w:szCs w:val="21"/>
          <w:lang w:eastAsia="ru-RU"/>
        </w:rPr>
        <w:t> Скрыть контент</w:t>
      </w:r>
    </w:p>
    <w:p w:rsidR="00ED3C85" w:rsidRPr="00ED3C85" w:rsidRDefault="00ED3C85" w:rsidP="00ED3C85">
      <w:pPr>
        <w:shd w:val="clear" w:color="auto" w:fill="F5F5F5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noProof/>
          <w:color w:val="0000FF"/>
          <w:sz w:val="21"/>
          <w:szCs w:val="21"/>
          <w:lang w:eastAsia="ru-RU"/>
        </w:rPr>
        <w:drawing>
          <wp:inline distT="0" distB="0" distL="0" distR="0" wp14:anchorId="55AE1A43" wp14:editId="1A82E04C">
            <wp:extent cx="10134000" cy="4003200"/>
            <wp:effectExtent l="0" t="0" r="635" b="0"/>
            <wp:docPr id="2" name="Рисунок 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000" cy="400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Задав такую настройку, влияющую на лоты только 2х последних ордеров этого сета, получаем уменьшение суммы лотов ордеров сетки с 9.53 до 6.45 лотов.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Естественно, что сетка с такой суммой лотов требует меньше денег на покрытие просадки, когда полностью развернется - и может выдержать большую просадку на одинаковых деньгах.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К тому же на 800+ надо меньше на залоги.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Закрываемость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сетки на последних коленах при этом остается вроде вполне приемлемой, хотя это усреднение в конце сетки.  В оригинальном сете для закрытия сетки нужен откат 101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пипс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- а в сете 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S_MaxLotCoef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=150 для закрытия сетки по ТР нужен откат 135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пипсов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.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Вариант выглядит вполне разумным - я, возможно, добавлю в торги сет с подобными настройками на постоянку.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b/>
          <w:bCs/>
          <w:color w:val="353C41"/>
          <w:sz w:val="21"/>
          <w:szCs w:val="21"/>
          <w:lang w:eastAsia="ru-RU"/>
        </w:rPr>
        <w:t>Mult3Add</w:t>
      </w: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=-0.02 вместо +0.</w:t>
      </w:r>
      <w:proofErr w:type="gram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04  (</w:t>
      </w:r>
      <w:proofErr w:type="gram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новую настройку допустимо выбрать в некотором диапазоне)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При таких настройках 2 последних ордера 1.25 и 1.74 лота - а сумма лотов ордеров (при 14 уже открытых коленах) снизится с 9.53 лотов до 6.44 лотов.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На 800+ надо меньше и на залоги ордеров.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К сожалению, корректно в модели невозможно показать эту настройку для сетки с 14+ уже открытыми коленами.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lastRenderedPageBreak/>
        <w:t>Оба примера изменения настроек с целью минимизации 2х последних колен сетки примерено равноценны - сумма лотов ордеров сетки уменьшается примерно на 1/3, что позволяет выдержать большую просадку в пределах расчетного депо 12000.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Очень близкая и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закрываемость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сеток в обеих вариантах - им обеим нужен примерно одинаковый откат до ТР.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У кого сетка не полностью развернулась и есть возможность уменьшить пару последних колен - эти варианты неплохие.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И даже если у вас не открыто лишь последнее колено, применение показанных настроек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лотности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позволит открыть ордер последнего колена примерно вдвое меньше, чем в эталонном сете.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-----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Напомню, что выше рассматривались </w:t>
      </w:r>
      <w:hyperlink r:id="rId7" w:history="1">
        <w:r w:rsidRPr="00ED3C85">
          <w:rPr>
            <w:rFonts w:ascii="Arial" w:eastAsia="Times New Roman" w:hAnsi="Arial" w:cs="Arial"/>
            <w:color w:val="0000FF"/>
            <w:sz w:val="21"/>
            <w:szCs w:val="21"/>
            <w:u w:val="single"/>
            <w:lang w:eastAsia="ru-RU"/>
          </w:rPr>
          <w:t>варианты управления шагом сетки</w:t>
        </w:r>
      </w:hyperlink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 - в том числе в форс-мажорных торгах/сетах.</w:t>
      </w:r>
    </w:p>
    <w:p w:rsidR="00ED3C85" w:rsidRPr="00ED3C85" w:rsidRDefault="00ED3C85" w:rsidP="00ED3C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53C41"/>
          <w:sz w:val="21"/>
          <w:szCs w:val="21"/>
          <w:lang w:eastAsia="ru-RU"/>
        </w:rPr>
      </w:pPr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Если в сетке открытые ещё не все колена, можно не только уменьшить/изменить </w:t>
      </w:r>
      <w:proofErr w:type="spellStart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>лотность</w:t>
      </w:r>
      <w:proofErr w:type="spellEnd"/>
      <w:r w:rsidRPr="00ED3C85">
        <w:rPr>
          <w:rFonts w:ascii="Arial" w:eastAsia="Times New Roman" w:hAnsi="Arial" w:cs="Arial"/>
          <w:color w:val="353C41"/>
          <w:sz w:val="21"/>
          <w:szCs w:val="21"/>
          <w:lang w:eastAsia="ru-RU"/>
        </w:rPr>
        <w:t xml:space="preserve"> последних колен, но и увеличить шаг будущих колен как вы считаете будет лучше.</w:t>
      </w:r>
    </w:p>
    <w:bookmarkEnd w:id="0"/>
    <w:p w:rsidR="00AE6A36" w:rsidRDefault="00AE6A36"/>
    <w:sectPr w:rsidR="00AE6A36" w:rsidSect="00ED3C85">
      <w:pgSz w:w="16838" w:h="11906" w:orient="landscape"/>
      <w:pgMar w:top="567" w:right="567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85"/>
    <w:rsid w:val="004D0A89"/>
    <w:rsid w:val="00AE6A36"/>
    <w:rsid w:val="00EA1863"/>
    <w:rsid w:val="00ED3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9304ED-E0C5-48B5-8964-EFA2ECFFB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3C8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D3C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09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43">
              <w:marLeft w:val="-150"/>
              <w:marRight w:val="-15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tlap.com/forum/topic/2738-sovetnik-forex-setka-trader-mod-i-ea-setka/?do=findComment&amp;comment=53625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tlap.com/forum/uploads/monthly_2024_08/image.png.e086a8ca08a4e47f5931a92bbb9b13f1.png" TargetMode="External"/><Relationship Id="rId4" Type="http://schemas.openxmlformats.org/officeDocument/2006/relationships/hyperlink" Target="https://tlap.com/forum/topic/2738-sovetnik-forex-setka-trader-mod-i-ea-setka/page/764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734</Words>
  <Characters>4189</Characters>
  <Application>Microsoft Office Word</Application>
  <DocSecurity>0</DocSecurity>
  <Lines>34</Lines>
  <Paragraphs>9</Paragraphs>
  <ScaleCrop>false</ScaleCrop>
  <Company/>
  <LinksUpToDate>false</LinksUpToDate>
  <CharactersWithSpaces>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2025-01-13T10:55:00Z</dcterms:created>
  <dcterms:modified xsi:type="dcterms:W3CDTF">2025-01-13T11:09:00Z</dcterms:modified>
</cp:coreProperties>
</file>