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FE" w:rsidRPr="00BB74DF" w:rsidRDefault="00D122FE" w:rsidP="00D122F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B74DF">
        <w:rPr>
          <w:b/>
          <w:sz w:val="28"/>
          <w:szCs w:val="28"/>
        </w:rPr>
        <w:t xml:space="preserve">Стратегия – открытый интерес фьючерса </w:t>
      </w:r>
    </w:p>
    <w:p w:rsidR="00D122FE" w:rsidRPr="00BB74DF" w:rsidRDefault="00D122FE" w:rsidP="00D122FE">
      <w:pPr>
        <w:jc w:val="center"/>
        <w:rPr>
          <w:sz w:val="16"/>
          <w:szCs w:val="16"/>
        </w:rPr>
      </w:pPr>
      <w:r w:rsidRPr="00BB74DF">
        <w:rPr>
          <w:sz w:val="16"/>
          <w:szCs w:val="16"/>
        </w:rPr>
        <w:t>Основы стратегии:</w:t>
      </w:r>
    </w:p>
    <w:p w:rsidR="00D122FE" w:rsidRPr="00BB74DF" w:rsidRDefault="00387847" w:rsidP="00D122FE">
      <w:pPr>
        <w:rPr>
          <w:sz w:val="16"/>
          <w:szCs w:val="16"/>
        </w:rPr>
      </w:pPr>
      <w:r>
        <w:rPr>
          <w:sz w:val="16"/>
          <w:szCs w:val="16"/>
        </w:rPr>
        <w:t>Для начала стоит определиться с концепцией рынка. В данном случае валютных (а так же металлических, товарных, энергетических</w:t>
      </w:r>
      <w:r w:rsidR="00CC2319">
        <w:rPr>
          <w:sz w:val="16"/>
          <w:szCs w:val="16"/>
        </w:rPr>
        <w:t>. Рос биржевые инструменты и прочие кроме американских не подойдут</w:t>
      </w:r>
      <w:r>
        <w:rPr>
          <w:sz w:val="16"/>
          <w:szCs w:val="16"/>
        </w:rPr>
        <w:t>) фьючерсов и индексов. В данный момент имеются две основные концепции, это Быки</w:t>
      </w:r>
      <w:r w:rsidR="00B425D8">
        <w:rPr>
          <w:sz w:val="16"/>
          <w:szCs w:val="16"/>
        </w:rPr>
        <w:t xml:space="preserve"> </w:t>
      </w:r>
      <w:r>
        <w:rPr>
          <w:sz w:val="16"/>
          <w:szCs w:val="16"/>
        </w:rPr>
        <w:t>-</w:t>
      </w:r>
      <w:r w:rsidR="00B425D8">
        <w:rPr>
          <w:sz w:val="16"/>
          <w:szCs w:val="16"/>
        </w:rPr>
        <w:t xml:space="preserve"> </w:t>
      </w:r>
      <w:r>
        <w:rPr>
          <w:sz w:val="16"/>
          <w:szCs w:val="16"/>
        </w:rPr>
        <w:t>Медведи и Крупные игроки</w:t>
      </w:r>
      <w:r w:rsidR="00B425D8">
        <w:rPr>
          <w:sz w:val="16"/>
          <w:szCs w:val="16"/>
        </w:rPr>
        <w:t xml:space="preserve"> </w:t>
      </w:r>
      <w:r>
        <w:rPr>
          <w:sz w:val="16"/>
          <w:szCs w:val="16"/>
        </w:rPr>
        <w:t>-</w:t>
      </w:r>
      <w:r w:rsidR="00B425D8">
        <w:rPr>
          <w:sz w:val="16"/>
          <w:szCs w:val="16"/>
        </w:rPr>
        <w:t xml:space="preserve"> </w:t>
      </w:r>
      <w:r>
        <w:rPr>
          <w:sz w:val="16"/>
          <w:szCs w:val="16"/>
        </w:rPr>
        <w:t>Толпа. Стратегия основывается на третьей возможной концепции рынка – Капитал-Толпа (Крупный игрок-Толпа). В данном случае</w:t>
      </w:r>
      <w:r w:rsidR="00866AE2">
        <w:rPr>
          <w:sz w:val="16"/>
          <w:szCs w:val="16"/>
        </w:rPr>
        <w:t>,</w:t>
      </w:r>
      <w:r>
        <w:rPr>
          <w:sz w:val="16"/>
          <w:szCs w:val="16"/>
        </w:rPr>
        <w:t xml:space="preserve"> под толпой подразумеваются вообще все остальные участники торгов на бирже, включая</w:t>
      </w:r>
      <w:r w:rsidR="00866AE2">
        <w:rPr>
          <w:sz w:val="16"/>
          <w:szCs w:val="16"/>
        </w:rPr>
        <w:t>,</w:t>
      </w:r>
      <w:r>
        <w:rPr>
          <w:sz w:val="16"/>
          <w:szCs w:val="16"/>
        </w:rPr>
        <w:t xml:space="preserve"> считающихся традиционными крупных игроков из второй концепции. </w:t>
      </w:r>
    </w:p>
    <w:p w:rsidR="00D122FE" w:rsidRPr="00BB74DF" w:rsidRDefault="00D122FE" w:rsidP="0025574C">
      <w:pPr>
        <w:rPr>
          <w:sz w:val="16"/>
          <w:szCs w:val="16"/>
        </w:rPr>
      </w:pPr>
      <w:r w:rsidRPr="00BB74DF">
        <w:rPr>
          <w:sz w:val="16"/>
          <w:szCs w:val="16"/>
        </w:rPr>
        <w:t xml:space="preserve">Мани-менеджмент </w:t>
      </w:r>
    </w:p>
    <w:p w:rsidR="00D122FE" w:rsidRPr="00EF4E08" w:rsidRDefault="00387847" w:rsidP="00D122FE">
      <w:pPr>
        <w:pStyle w:val="a3"/>
        <w:ind w:left="360"/>
        <w:rPr>
          <w:sz w:val="16"/>
          <w:szCs w:val="16"/>
        </w:rPr>
      </w:pPr>
      <w:r>
        <w:rPr>
          <w:rFonts w:cs="Arial"/>
          <w:color w:val="000000"/>
          <w:sz w:val="16"/>
          <w:szCs w:val="16"/>
          <w:shd w:val="clear" w:color="auto" w:fill="FFFFFF"/>
        </w:rPr>
        <w:t>1. 0.</w:t>
      </w:r>
      <w:r w:rsidR="00EF4E08" w:rsidRPr="00EF4E08">
        <w:rPr>
          <w:rFonts w:cs="Arial"/>
          <w:color w:val="000000"/>
          <w:sz w:val="16"/>
          <w:szCs w:val="16"/>
          <w:shd w:val="clear" w:color="auto" w:fill="FFFFFF"/>
        </w:rPr>
        <w:t>01 лота на каждые 200 $ (</w:t>
      </w:r>
      <w:r w:rsidR="00FC46DA">
        <w:rPr>
          <w:rFonts w:cs="Arial"/>
          <w:color w:val="000000"/>
          <w:sz w:val="16"/>
          <w:szCs w:val="16"/>
          <w:shd w:val="clear" w:color="auto" w:fill="FFFFFF"/>
        </w:rPr>
        <w:t>нулевой</w:t>
      </w:r>
      <w:r w:rsidR="00EF4E08" w:rsidRPr="00EF4E08">
        <w:rPr>
          <w:rFonts w:cs="Arial"/>
          <w:color w:val="000000"/>
          <w:sz w:val="16"/>
          <w:szCs w:val="16"/>
          <w:shd w:val="clear" w:color="auto" w:fill="FFFFFF"/>
        </w:rPr>
        <w:t xml:space="preserve"> риск) (стандартная сделка)</w:t>
      </w:r>
      <w:r w:rsidR="00EF4E08" w:rsidRPr="00EF4E08">
        <w:rPr>
          <w:rStyle w:val="apple-converted-space"/>
          <w:rFonts w:cs="Arial"/>
          <w:color w:val="000000"/>
          <w:sz w:val="16"/>
          <w:szCs w:val="16"/>
          <w:shd w:val="clear" w:color="auto" w:fill="FFFFFF"/>
        </w:rPr>
        <w:t> </w:t>
      </w:r>
      <w:r w:rsidR="00EF4E08" w:rsidRPr="00EF4E08">
        <w:rPr>
          <w:rFonts w:cs="Arial"/>
          <w:color w:val="000000"/>
          <w:sz w:val="16"/>
          <w:szCs w:val="16"/>
        </w:rPr>
        <w:br/>
      </w:r>
      <w:r w:rsidR="00EF4E08" w:rsidRPr="00EF4E08">
        <w:rPr>
          <w:rFonts w:cs="Arial"/>
          <w:color w:val="000000"/>
          <w:sz w:val="16"/>
          <w:szCs w:val="16"/>
          <w:shd w:val="clear" w:color="auto" w:fill="FFFFFF"/>
        </w:rPr>
        <w:t>2. 0.01 лота на каждые 100$ (</w:t>
      </w:r>
      <w:r w:rsidR="00FC46DA">
        <w:rPr>
          <w:rFonts w:cs="Arial"/>
          <w:color w:val="000000"/>
          <w:sz w:val="16"/>
          <w:szCs w:val="16"/>
          <w:shd w:val="clear" w:color="auto" w:fill="FFFFFF"/>
        </w:rPr>
        <w:t>консервативный риск</w:t>
      </w:r>
      <w:r w:rsidR="00EF4E08" w:rsidRPr="00EF4E08">
        <w:rPr>
          <w:rFonts w:cs="Arial"/>
          <w:color w:val="000000"/>
          <w:sz w:val="16"/>
          <w:szCs w:val="16"/>
          <w:shd w:val="clear" w:color="auto" w:fill="FFFFFF"/>
        </w:rPr>
        <w:t xml:space="preserve"> риск, позиция может состоять из двух умеренных)</w:t>
      </w:r>
      <w:r w:rsidR="00D122FE" w:rsidRPr="00EF4E08">
        <w:rPr>
          <w:sz w:val="16"/>
          <w:szCs w:val="16"/>
        </w:rPr>
        <w:t xml:space="preserve"> </w:t>
      </w:r>
    </w:p>
    <w:p w:rsidR="00D122FE" w:rsidRPr="00BB74DF" w:rsidRDefault="00D122FE" w:rsidP="00D122FE">
      <w:pPr>
        <w:rPr>
          <w:sz w:val="16"/>
          <w:szCs w:val="16"/>
        </w:rPr>
      </w:pPr>
      <w:r w:rsidRPr="00BB74DF">
        <w:rPr>
          <w:sz w:val="16"/>
          <w:szCs w:val="16"/>
        </w:rPr>
        <w:t>Управления позициями.</w:t>
      </w:r>
    </w:p>
    <w:p w:rsidR="00EF4E08" w:rsidRPr="00EF4E08" w:rsidRDefault="00EF4E08" w:rsidP="00D122FE">
      <w:pPr>
        <w:pStyle w:val="a3"/>
        <w:numPr>
          <w:ilvl w:val="0"/>
          <w:numId w:val="4"/>
        </w:numPr>
        <w:rPr>
          <w:sz w:val="16"/>
          <w:szCs w:val="16"/>
        </w:rPr>
      </w:pPr>
      <w:r w:rsidRPr="00EF4E08">
        <w:rPr>
          <w:rFonts w:cs="Arial"/>
          <w:color w:val="000000"/>
          <w:sz w:val="16"/>
          <w:szCs w:val="16"/>
          <w:shd w:val="clear" w:color="auto" w:fill="FFFFFF"/>
        </w:rPr>
        <w:t>Стоп лосс- отсутствует (вероятность успешной операции всегда 100%</w:t>
      </w:r>
      <w:r w:rsidR="00537925">
        <w:rPr>
          <w:rFonts w:cs="Arial"/>
          <w:color w:val="000000"/>
          <w:sz w:val="16"/>
          <w:szCs w:val="16"/>
          <w:shd w:val="clear" w:color="auto" w:fill="FFFFFF"/>
        </w:rPr>
        <w:t>, если не перегибать ММ</w:t>
      </w:r>
      <w:r w:rsidRPr="00EF4E08">
        <w:rPr>
          <w:rFonts w:cs="Arial"/>
          <w:color w:val="000000"/>
          <w:sz w:val="16"/>
          <w:szCs w:val="16"/>
          <w:shd w:val="clear" w:color="auto" w:fill="FFFFFF"/>
        </w:rPr>
        <w:t>)</w:t>
      </w:r>
    </w:p>
    <w:p w:rsidR="00D122FE" w:rsidRPr="00EF4E08" w:rsidRDefault="00EF4E08" w:rsidP="00D122FE">
      <w:pPr>
        <w:pStyle w:val="a3"/>
        <w:numPr>
          <w:ilvl w:val="0"/>
          <w:numId w:val="4"/>
        </w:numPr>
        <w:rPr>
          <w:rFonts w:asciiTheme="majorHAnsi" w:hAnsiTheme="majorHAnsi"/>
          <w:sz w:val="16"/>
          <w:szCs w:val="16"/>
        </w:rPr>
      </w:pPr>
      <w:r w:rsidRPr="00EF4E08">
        <w:rPr>
          <w:rStyle w:val="apple-converted-space"/>
          <w:rFonts w:cs="Arial"/>
          <w:color w:val="000000"/>
          <w:sz w:val="16"/>
          <w:szCs w:val="16"/>
          <w:shd w:val="clear" w:color="auto" w:fill="FFFFFF"/>
        </w:rPr>
        <w:t> </w:t>
      </w:r>
      <w:r w:rsidRPr="00EF4E08">
        <w:rPr>
          <w:rFonts w:asciiTheme="majorHAnsi" w:hAnsiTheme="majorHAnsi" w:cs="Arial"/>
          <w:color w:val="000000"/>
          <w:sz w:val="16"/>
          <w:szCs w:val="16"/>
          <w:shd w:val="clear" w:color="auto" w:fill="FFFFFF"/>
        </w:rPr>
        <w:t>Тейк профит – на дне</w:t>
      </w:r>
      <w:r w:rsidR="00537925">
        <w:rPr>
          <w:rFonts w:asciiTheme="majorHAnsi" w:hAnsiTheme="majorHAnsi" w:cs="Arial"/>
          <w:color w:val="000000"/>
          <w:sz w:val="16"/>
          <w:szCs w:val="16"/>
          <w:shd w:val="clear" w:color="auto" w:fill="FFFFFF"/>
        </w:rPr>
        <w:t>\хае</w:t>
      </w:r>
      <w:r w:rsidRPr="00EF4E08">
        <w:rPr>
          <w:rFonts w:asciiTheme="majorHAnsi" w:hAnsiTheme="majorHAnsi" w:cs="Arial"/>
          <w:color w:val="000000"/>
          <w:sz w:val="16"/>
          <w:szCs w:val="16"/>
          <w:shd w:val="clear" w:color="auto" w:fill="FFFFFF"/>
        </w:rPr>
        <w:t xml:space="preserve"> начала накопления позиции или на 50% пути от начала до конца накопления позиции.</w:t>
      </w:r>
    </w:p>
    <w:p w:rsidR="00D122FE" w:rsidRPr="00BB74DF" w:rsidRDefault="00537925" w:rsidP="00D122FE">
      <w:pPr>
        <w:pStyle w:val="a3"/>
        <w:numPr>
          <w:ilvl w:val="0"/>
          <w:numId w:val="4"/>
        </w:numPr>
        <w:rPr>
          <w:sz w:val="16"/>
          <w:szCs w:val="16"/>
        </w:rPr>
      </w:pPr>
      <w:bookmarkStart w:id="1" w:name="OLE_LINK4"/>
      <w:bookmarkStart w:id="2" w:name="OLE_LINK5"/>
      <w:r>
        <w:rPr>
          <w:sz w:val="16"/>
          <w:szCs w:val="16"/>
        </w:rPr>
        <w:t>Вход в позицию на утро пятого</w:t>
      </w:r>
      <w:r w:rsidR="00792F14">
        <w:rPr>
          <w:sz w:val="16"/>
          <w:szCs w:val="16"/>
        </w:rPr>
        <w:t xml:space="preserve"> и более позднего</w:t>
      </w:r>
      <w:r>
        <w:rPr>
          <w:sz w:val="16"/>
          <w:szCs w:val="16"/>
        </w:rPr>
        <w:t xml:space="preserve"> дня с выходом предварительного отчёта </w:t>
      </w:r>
      <w:r>
        <w:rPr>
          <w:sz w:val="16"/>
          <w:szCs w:val="16"/>
          <w:lang w:val="en-US"/>
        </w:rPr>
        <w:t>CME</w:t>
      </w:r>
      <w:r>
        <w:rPr>
          <w:sz w:val="16"/>
          <w:szCs w:val="16"/>
        </w:rPr>
        <w:t>, после того</w:t>
      </w:r>
      <w:r w:rsidR="00866AE2">
        <w:rPr>
          <w:sz w:val="16"/>
          <w:szCs w:val="16"/>
        </w:rPr>
        <w:t>,</w:t>
      </w:r>
      <w:r>
        <w:rPr>
          <w:sz w:val="16"/>
          <w:szCs w:val="16"/>
        </w:rPr>
        <w:t xml:space="preserve"> как предыдущие четыре дня в точности совпали по логике накопления позиции.</w:t>
      </w:r>
      <w:r w:rsidR="00792F14">
        <w:rPr>
          <w:sz w:val="16"/>
          <w:szCs w:val="16"/>
        </w:rPr>
        <w:t xml:space="preserve"> День входа – обязательно день лонг или шорт паттерна толпы, не подтверждение.</w:t>
      </w:r>
    </w:p>
    <w:bookmarkEnd w:id="1"/>
    <w:bookmarkEnd w:id="2"/>
    <w:p w:rsidR="00D122FE" w:rsidRPr="00BB74DF" w:rsidRDefault="00537925" w:rsidP="00D122FE">
      <w:pPr>
        <w:pStyle w:val="a3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>Подтверждение не требуется – им являлись пять и более дней к ряду в рамках одной логики.</w:t>
      </w:r>
    </w:p>
    <w:p w:rsidR="00D122FE" w:rsidRPr="00BB74DF" w:rsidRDefault="00537925" w:rsidP="00D122FE">
      <w:pPr>
        <w:pStyle w:val="a3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 xml:space="preserve">Второй ордер открывается при продолжении движения цены против первого ордера на 150 пунктов. Исторически выведенная цифра, после которой в ближайшее время происходит разворот и уход по направлению обоих позиций до </w:t>
      </w:r>
      <w:r>
        <w:rPr>
          <w:sz w:val="16"/>
          <w:szCs w:val="16"/>
          <w:lang w:val="en-US"/>
        </w:rPr>
        <w:t>TP</w:t>
      </w:r>
    </w:p>
    <w:p w:rsidR="00D122FE" w:rsidRPr="00537925" w:rsidRDefault="00D122FE" w:rsidP="00D122FE">
      <w:pPr>
        <w:rPr>
          <w:b/>
          <w:sz w:val="16"/>
          <w:szCs w:val="16"/>
        </w:rPr>
      </w:pPr>
      <w:r w:rsidRPr="00537925">
        <w:rPr>
          <w:b/>
          <w:sz w:val="16"/>
          <w:szCs w:val="16"/>
        </w:rPr>
        <w:t xml:space="preserve"> </w:t>
      </w:r>
      <w:r w:rsidR="00537925" w:rsidRPr="00537925">
        <w:rPr>
          <w:b/>
          <w:sz w:val="16"/>
          <w:szCs w:val="16"/>
        </w:rPr>
        <w:t>Интерпретация ОИ в контексте рынка Капитал-Толпа.</w:t>
      </w:r>
    </w:p>
    <w:p w:rsidR="00D122FE" w:rsidRPr="00BB74DF" w:rsidRDefault="00D122FE" w:rsidP="00D122FE">
      <w:pPr>
        <w:rPr>
          <w:rFonts w:cs="Arial"/>
          <w:color w:val="000000"/>
          <w:sz w:val="16"/>
          <w:szCs w:val="16"/>
          <w:shd w:val="clear" w:color="auto" w:fill="FFFFFF"/>
        </w:rPr>
      </w:pPr>
      <w:r w:rsidRPr="00BB74DF">
        <w:rPr>
          <w:rFonts w:cs="Arial"/>
          <w:color w:val="000000"/>
          <w:sz w:val="16"/>
          <w:szCs w:val="16"/>
          <w:shd w:val="clear" w:color="auto" w:fill="FFFFFF"/>
        </w:rPr>
        <w:t>ОИ (Открытый Интерес) это сумма открытых позиций в покупку и продажу.</w:t>
      </w:r>
    </w:p>
    <w:p w:rsidR="00537925" w:rsidRDefault="00537925" w:rsidP="00D122FE">
      <w:pPr>
        <w:rPr>
          <w:rFonts w:ascii="Arial" w:hAnsi="Arial" w:cs="Arial"/>
          <w:color w:val="000000"/>
          <w:sz w:val="15"/>
          <w:szCs w:val="15"/>
          <w:shd w:val="clear" w:color="auto" w:fill="FFFFFF"/>
        </w:rPr>
      </w:pP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Ниже приведена графическая таблица. Каждый блок (паттерн) это поведение ОИ и цены за торгуемый день (по скольку данные об ОИ биржа CME предоставляет только за прошлый торгуемый день. этого вполне достаточно).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Таблицу уже приводил один раз на скорую руку, но там были ошибки. Это исправленная версия.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Сразу стоит добавить примечание</w:t>
      </w:r>
      <w:r w:rsidR="00B425D8">
        <w:rPr>
          <w:rFonts w:ascii="Arial" w:hAnsi="Arial" w:cs="Arial"/>
          <w:color w:val="000000"/>
          <w:sz w:val="15"/>
          <w:szCs w:val="15"/>
          <w:shd w:val="clear" w:color="auto" w:fill="FFFFFF"/>
        </w:rPr>
        <w:t>,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что вся логика построена на концепции рынка "Капитал-Толпа"</w:t>
      </w:r>
      <w:r w:rsidR="00B425D8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.  То есть, 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есть некоторая монолитная структура</w:t>
      </w:r>
      <w:r w:rsidR="00866AE2">
        <w:rPr>
          <w:rFonts w:ascii="Arial" w:hAnsi="Arial" w:cs="Arial"/>
          <w:color w:val="000000"/>
          <w:sz w:val="15"/>
          <w:szCs w:val="15"/>
          <w:shd w:val="clear" w:color="auto" w:fill="FFFFFF"/>
        </w:rPr>
        <w:t>,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обладающая огромным набором инструментов, рычагов, денег (Капит</w:t>
      </w:r>
      <w:r w:rsidR="00B425D8">
        <w:rPr>
          <w:rFonts w:ascii="Arial" w:hAnsi="Arial" w:cs="Arial"/>
          <w:color w:val="000000"/>
          <w:sz w:val="15"/>
          <w:szCs w:val="15"/>
          <w:shd w:val="clear" w:color="auto" w:fill="FFFFFF"/>
        </w:rPr>
        <w:t>ал) и есть все остальные игроки,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в том числе и те</w:t>
      </w:r>
      <w:r w:rsidR="00866AE2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что традици</w:t>
      </w:r>
      <w:r w:rsidR="00B425D8">
        <w:rPr>
          <w:rFonts w:ascii="Arial" w:hAnsi="Arial" w:cs="Arial"/>
          <w:color w:val="000000"/>
          <w:sz w:val="15"/>
          <w:szCs w:val="15"/>
          <w:shd w:val="clear" w:color="auto" w:fill="FFFFFF"/>
        </w:rPr>
        <w:t>онно считаются маркет мейкерами,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но на деле</w:t>
      </w:r>
      <w:r w:rsidR="00866AE2">
        <w:rPr>
          <w:rFonts w:ascii="Arial" w:hAnsi="Arial" w:cs="Arial"/>
          <w:color w:val="000000"/>
          <w:sz w:val="15"/>
          <w:szCs w:val="15"/>
          <w:shd w:val="clear" w:color="auto" w:fill="FFFFFF"/>
        </w:rPr>
        <w:t>,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это всё толпа (как и ретейл трейдеры, отличие только с большем объеме денег).</w:t>
      </w:r>
    </w:p>
    <w:p w:rsidR="00537925" w:rsidRDefault="00537925" w:rsidP="00D122FE">
      <w:pPr>
        <w:rPr>
          <w:rFonts w:ascii="Arial" w:hAnsi="Arial" w:cs="Arial"/>
          <w:color w:val="000000"/>
          <w:sz w:val="15"/>
          <w:szCs w:val="15"/>
          <w:shd w:val="clear" w:color="auto" w:fill="FFFFFF"/>
        </w:rPr>
      </w:pPr>
      <w:r>
        <w:rPr>
          <w:rFonts w:ascii="Arial" w:hAnsi="Arial" w:cs="Arial"/>
          <w:noProof/>
          <w:color w:val="000000"/>
          <w:sz w:val="15"/>
          <w:szCs w:val="15"/>
          <w:shd w:val="clear" w:color="auto" w:fill="FFFFFF"/>
          <w:lang w:eastAsia="ru-RU"/>
        </w:rPr>
        <w:drawing>
          <wp:inline distT="0" distB="0" distL="0" distR="0">
            <wp:extent cx="5757293" cy="4315968"/>
            <wp:effectExtent l="19050" t="0" r="0" b="0"/>
            <wp:docPr id="6" name="Рисунок 1" descr="C:\Users\Роман\Desktop\Eawrf460t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ман\Desktop\Eawrf460ts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82" cy="432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925" w:rsidRDefault="00D122FE" w:rsidP="00D122FE">
      <w:pPr>
        <w:rPr>
          <w:rFonts w:cs="Arial"/>
          <w:color w:val="000000"/>
          <w:sz w:val="16"/>
          <w:szCs w:val="16"/>
          <w:shd w:val="clear" w:color="auto" w:fill="FFFFFF"/>
        </w:rPr>
      </w:pPr>
      <w:r w:rsidRPr="00D122FE">
        <w:rPr>
          <w:rFonts w:cs="Arial"/>
          <w:color w:val="000000"/>
          <w:sz w:val="16"/>
          <w:szCs w:val="16"/>
          <w:shd w:val="clear" w:color="auto" w:fill="FFFFFF"/>
        </w:rPr>
        <w:lastRenderedPageBreak/>
        <w:t>ОИ вырос; Цена выросла; - long паттерн (толпа заходит в покупку).</w:t>
      </w:r>
      <w:r w:rsidRPr="00D122FE">
        <w:rPr>
          <w:rFonts w:cs="Arial"/>
          <w:color w:val="000000"/>
          <w:sz w:val="16"/>
          <w:szCs w:val="16"/>
        </w:rPr>
        <w:br/>
      </w:r>
      <w:r w:rsidRPr="00D122FE">
        <w:rPr>
          <w:rFonts w:cs="Arial"/>
          <w:color w:val="000000"/>
          <w:sz w:val="16"/>
          <w:szCs w:val="16"/>
          <w:shd w:val="clear" w:color="auto" w:fill="FFFFFF"/>
        </w:rPr>
        <w:t>* ОИ упал; Цена в боковике или относительно первого слабо снизилась; - long паттерн подтверждение (толпа действительно заходит в покупку).</w:t>
      </w:r>
    </w:p>
    <w:p w:rsidR="00537925" w:rsidRDefault="00537925" w:rsidP="00D122FE">
      <w:pPr>
        <w:rPr>
          <w:rFonts w:cs="Arial"/>
          <w:color w:val="000000"/>
          <w:sz w:val="16"/>
          <w:szCs w:val="16"/>
          <w:shd w:val="clear" w:color="auto" w:fill="FFFFFF"/>
        </w:rPr>
      </w:pPr>
      <w:bookmarkStart w:id="3" w:name="OLE_LINK8"/>
      <w:bookmarkStart w:id="4" w:name="OLE_LINK9"/>
      <w:bookmarkStart w:id="5" w:name="OLE_LINK10"/>
      <w:r>
        <w:rPr>
          <w:rFonts w:cs="Arial"/>
          <w:color w:val="000000"/>
          <w:sz w:val="16"/>
          <w:szCs w:val="16"/>
          <w:shd w:val="clear" w:color="auto" w:fill="FFFFFF"/>
        </w:rPr>
        <w:t>В таком случае</w:t>
      </w:r>
      <w:r w:rsidR="00866AE2">
        <w:rPr>
          <w:rFonts w:cs="Arial"/>
          <w:color w:val="000000"/>
          <w:sz w:val="16"/>
          <w:szCs w:val="16"/>
          <w:shd w:val="clear" w:color="auto" w:fill="FFFFFF"/>
        </w:rPr>
        <w:t>,</w:t>
      </w:r>
      <w:r>
        <w:rPr>
          <w:rFonts w:cs="Arial"/>
          <w:color w:val="000000"/>
          <w:sz w:val="16"/>
          <w:szCs w:val="16"/>
          <w:shd w:val="clear" w:color="auto" w:fill="FFFFFF"/>
        </w:rPr>
        <w:t xml:space="preserve"> мы однозначно ищем входы на продажу (против толпы, по направлению накопления позиции Капиталом). </w:t>
      </w:r>
      <w:bookmarkStart w:id="6" w:name="OLE_LINK14"/>
      <w:bookmarkStart w:id="7" w:name="OLE_LINK15"/>
      <w:bookmarkStart w:id="8" w:name="OLE_LINK16"/>
      <w:bookmarkStart w:id="9" w:name="OLE_LINK11"/>
      <w:bookmarkStart w:id="10" w:name="OLE_LINK12"/>
      <w:bookmarkStart w:id="11" w:name="OLE_LINK13"/>
      <w:r w:rsidR="003D5EAD">
        <w:rPr>
          <w:rFonts w:cs="Arial"/>
          <w:color w:val="000000"/>
          <w:sz w:val="16"/>
          <w:szCs w:val="16"/>
          <w:shd w:val="clear" w:color="auto" w:fill="FFFFFF"/>
        </w:rPr>
        <w:t>Лучше пять и более дней в</w:t>
      </w:r>
      <w:r>
        <w:rPr>
          <w:rFonts w:cs="Arial"/>
          <w:color w:val="000000"/>
          <w:sz w:val="16"/>
          <w:szCs w:val="16"/>
          <w:shd w:val="clear" w:color="auto" w:fill="FFFFFF"/>
        </w:rPr>
        <w:t>перемешку паттерн-паттерн подтверждение</w:t>
      </w:r>
      <w:bookmarkEnd w:id="6"/>
      <w:bookmarkEnd w:id="7"/>
      <w:bookmarkEnd w:id="8"/>
      <w:r>
        <w:rPr>
          <w:rFonts w:cs="Arial"/>
          <w:color w:val="000000"/>
          <w:sz w:val="16"/>
          <w:szCs w:val="16"/>
          <w:shd w:val="clear" w:color="auto" w:fill="FFFFFF"/>
        </w:rPr>
        <w:t>.</w:t>
      </w:r>
      <w:bookmarkEnd w:id="9"/>
      <w:bookmarkEnd w:id="10"/>
      <w:bookmarkEnd w:id="11"/>
      <w:r>
        <w:rPr>
          <w:rFonts w:cs="Arial"/>
          <w:color w:val="000000"/>
          <w:sz w:val="16"/>
          <w:szCs w:val="16"/>
          <w:shd w:val="clear" w:color="auto" w:fill="FFFFFF"/>
        </w:rPr>
        <w:t xml:space="preserve"> Самое долгое накопление на моей памяти было две недели</w:t>
      </w:r>
      <w:r w:rsidR="003D5EAD">
        <w:rPr>
          <w:rFonts w:cs="Arial"/>
          <w:color w:val="000000"/>
          <w:sz w:val="16"/>
          <w:szCs w:val="16"/>
          <w:shd w:val="clear" w:color="auto" w:fill="FFFFFF"/>
        </w:rPr>
        <w:t>,</w:t>
      </w:r>
      <w:r>
        <w:rPr>
          <w:rFonts w:cs="Arial"/>
          <w:color w:val="000000"/>
          <w:sz w:val="16"/>
          <w:szCs w:val="16"/>
          <w:shd w:val="clear" w:color="auto" w:fill="FFFFFF"/>
        </w:rPr>
        <w:t xml:space="preserve"> таким образом, после разворот и на новостях прострел.</w:t>
      </w:r>
    </w:p>
    <w:bookmarkEnd w:id="3"/>
    <w:bookmarkEnd w:id="4"/>
    <w:bookmarkEnd w:id="5"/>
    <w:p w:rsidR="00837A47" w:rsidRDefault="00D122FE" w:rsidP="00D122FE">
      <w:pPr>
        <w:rPr>
          <w:rFonts w:cs="Arial"/>
          <w:color w:val="000000"/>
          <w:sz w:val="16"/>
          <w:szCs w:val="16"/>
          <w:shd w:val="clear" w:color="auto" w:fill="FFFFFF"/>
        </w:rPr>
      </w:pPr>
      <w:r w:rsidRPr="00D122FE">
        <w:rPr>
          <w:rFonts w:cs="Arial"/>
          <w:color w:val="000000"/>
          <w:sz w:val="16"/>
          <w:szCs w:val="16"/>
        </w:rPr>
        <w:br/>
      </w:r>
      <w:r w:rsidRPr="00D122FE">
        <w:rPr>
          <w:rFonts w:cs="Arial"/>
          <w:color w:val="000000"/>
          <w:sz w:val="16"/>
          <w:szCs w:val="16"/>
          <w:shd w:val="clear" w:color="auto" w:fill="FFFFFF"/>
        </w:rPr>
        <w:t>* ОИ вырос; Цена упала; - short паттерн (толпа заходит в продажу).</w:t>
      </w:r>
      <w:r w:rsidRPr="00D122FE">
        <w:rPr>
          <w:rFonts w:cs="Arial"/>
          <w:color w:val="000000"/>
          <w:sz w:val="16"/>
          <w:szCs w:val="16"/>
        </w:rPr>
        <w:br/>
      </w:r>
      <w:r w:rsidRPr="00D122FE">
        <w:rPr>
          <w:rFonts w:cs="Arial"/>
          <w:color w:val="000000"/>
          <w:sz w:val="16"/>
          <w:szCs w:val="16"/>
          <w:shd w:val="clear" w:color="auto" w:fill="FFFFFF"/>
        </w:rPr>
        <w:t>* ОИ упал; Цена в боковике или относительно первого слабо поднялась; - short паттерн подтверждение (толпа действительно заходит в продажу).</w:t>
      </w:r>
    </w:p>
    <w:p w:rsidR="00537925" w:rsidRDefault="00537925" w:rsidP="00537925">
      <w:pPr>
        <w:pBdr>
          <w:bottom w:val="single" w:sz="6" w:space="1" w:color="auto"/>
        </w:pBdr>
        <w:rPr>
          <w:rFonts w:cs="Arial"/>
          <w:color w:val="000000"/>
          <w:sz w:val="16"/>
          <w:szCs w:val="16"/>
          <w:shd w:val="clear" w:color="auto" w:fill="FFFFFF"/>
        </w:rPr>
      </w:pPr>
      <w:r>
        <w:rPr>
          <w:rFonts w:cs="Arial"/>
          <w:color w:val="000000"/>
          <w:sz w:val="16"/>
          <w:szCs w:val="16"/>
          <w:shd w:val="clear" w:color="auto" w:fill="FFFFFF"/>
        </w:rPr>
        <w:t>В таком случае</w:t>
      </w:r>
      <w:r w:rsidR="00481F07">
        <w:rPr>
          <w:rFonts w:cs="Arial"/>
          <w:color w:val="000000"/>
          <w:sz w:val="16"/>
          <w:szCs w:val="16"/>
          <w:shd w:val="clear" w:color="auto" w:fill="FFFFFF"/>
        </w:rPr>
        <w:t>,</w:t>
      </w:r>
      <w:r>
        <w:rPr>
          <w:rFonts w:cs="Arial"/>
          <w:color w:val="000000"/>
          <w:sz w:val="16"/>
          <w:szCs w:val="16"/>
          <w:shd w:val="clear" w:color="auto" w:fill="FFFFFF"/>
        </w:rPr>
        <w:t xml:space="preserve"> мы однозначно ищем входы на покупку (против толпы, по направлению накопления позиции Капита</w:t>
      </w:r>
      <w:r w:rsidR="00B34F73">
        <w:rPr>
          <w:rFonts w:cs="Arial"/>
          <w:color w:val="000000"/>
          <w:sz w:val="16"/>
          <w:szCs w:val="16"/>
          <w:shd w:val="clear" w:color="auto" w:fill="FFFFFF"/>
        </w:rPr>
        <w:t>лом). Лучше пять и более дней в</w:t>
      </w:r>
      <w:r>
        <w:rPr>
          <w:rFonts w:cs="Arial"/>
          <w:color w:val="000000"/>
          <w:sz w:val="16"/>
          <w:szCs w:val="16"/>
          <w:shd w:val="clear" w:color="auto" w:fill="FFFFFF"/>
        </w:rPr>
        <w:t>перемешку паттерн-паттерн подтверждение.</w:t>
      </w:r>
    </w:p>
    <w:p w:rsidR="00CF3E05" w:rsidRDefault="00CF3E05" w:rsidP="00537925">
      <w:pPr>
        <w:pBdr>
          <w:bottom w:val="single" w:sz="6" w:space="1" w:color="auto"/>
        </w:pBdr>
        <w:rPr>
          <w:rFonts w:cs="Arial"/>
          <w:color w:val="000000"/>
          <w:sz w:val="16"/>
          <w:szCs w:val="16"/>
          <w:shd w:val="clear" w:color="auto" w:fill="FFFFFF"/>
        </w:rPr>
      </w:pPr>
    </w:p>
    <w:p w:rsidR="00CF3E05" w:rsidRDefault="00CF3E05" w:rsidP="00D122FE">
      <w:pPr>
        <w:rPr>
          <w:rFonts w:cs="Arial"/>
          <w:color w:val="000000"/>
          <w:sz w:val="16"/>
          <w:szCs w:val="16"/>
          <w:shd w:val="clear" w:color="auto" w:fill="FFFFFF"/>
        </w:rPr>
      </w:pPr>
    </w:p>
    <w:p w:rsidR="00C514ED" w:rsidRDefault="00C514ED" w:rsidP="00D122FE">
      <w:pPr>
        <w:rPr>
          <w:rFonts w:cs="Arial"/>
          <w:color w:val="000000"/>
          <w:sz w:val="16"/>
          <w:szCs w:val="16"/>
          <w:shd w:val="clear" w:color="auto" w:fill="FFFFFF"/>
        </w:rPr>
      </w:pPr>
      <w:r>
        <w:rPr>
          <w:rFonts w:cs="Arial"/>
          <w:color w:val="000000"/>
          <w:sz w:val="16"/>
          <w:szCs w:val="16"/>
          <w:shd w:val="clear" w:color="auto" w:fill="FFFFFF"/>
        </w:rPr>
        <w:t>Откуда брать данные ОИ:</w:t>
      </w:r>
    </w:p>
    <w:p w:rsidR="00CF3E05" w:rsidRDefault="00CF3E05" w:rsidP="00D122FE">
      <w:pPr>
        <w:rPr>
          <w:rFonts w:cs="Arial"/>
          <w:color w:val="000000"/>
          <w:sz w:val="16"/>
          <w:szCs w:val="16"/>
          <w:shd w:val="clear" w:color="auto" w:fill="FFFFFF"/>
        </w:rPr>
      </w:pPr>
    </w:p>
    <w:p w:rsidR="00CF3E05" w:rsidRDefault="00CF3E05" w:rsidP="00D122FE">
      <w:pPr>
        <w:rPr>
          <w:sz w:val="16"/>
          <w:szCs w:val="16"/>
        </w:rPr>
      </w:pPr>
      <w:r>
        <w:rPr>
          <w:rFonts w:cs="Arial"/>
          <w:noProof/>
          <w:color w:val="000000"/>
          <w:sz w:val="16"/>
          <w:szCs w:val="16"/>
          <w:shd w:val="clear" w:color="auto" w:fill="FFFFFF"/>
          <w:lang w:eastAsia="ru-RU"/>
        </w:rPr>
        <w:drawing>
          <wp:inline distT="0" distB="0" distL="0" distR="0">
            <wp:extent cx="5932805" cy="3482340"/>
            <wp:effectExtent l="19050" t="0" r="0" b="0"/>
            <wp:docPr id="9" name="Рисунок 2" descr="C:\Users\Роман\Desktop\Image 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ман\Desktop\Image 00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48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4ED" w:rsidRDefault="00C514ED" w:rsidP="00CF3E05">
      <w:pPr>
        <w:rPr>
          <w:sz w:val="16"/>
          <w:szCs w:val="16"/>
        </w:rPr>
      </w:pPr>
    </w:p>
    <w:p w:rsidR="00CF3E05" w:rsidRDefault="00CF3E05" w:rsidP="00CF3E05">
      <w:pPr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2805" cy="7300595"/>
            <wp:effectExtent l="19050" t="0" r="0" b="0"/>
            <wp:docPr id="12" name="Рисунок 3" descr="C:\Users\Роман\Desktop\Image 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ман\Desktop\Image 00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730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E05" w:rsidRPr="00CF3E05" w:rsidRDefault="00CF3E05" w:rsidP="00CF3E05">
      <w:pPr>
        <w:rPr>
          <w:sz w:val="16"/>
          <w:szCs w:val="16"/>
        </w:rPr>
      </w:pPr>
    </w:p>
    <w:p w:rsidR="00CF3E05" w:rsidRPr="00CF3E05" w:rsidRDefault="00CF3E05" w:rsidP="00CF3E05">
      <w:pPr>
        <w:rPr>
          <w:sz w:val="16"/>
          <w:szCs w:val="16"/>
        </w:rPr>
      </w:pPr>
    </w:p>
    <w:p w:rsidR="00CF3E05" w:rsidRPr="00CF3E05" w:rsidRDefault="00CF3E05" w:rsidP="00CF3E05">
      <w:pPr>
        <w:rPr>
          <w:sz w:val="16"/>
          <w:szCs w:val="16"/>
        </w:rPr>
      </w:pPr>
    </w:p>
    <w:p w:rsidR="00CF3E05" w:rsidRPr="00CF3E05" w:rsidRDefault="00CF3E05" w:rsidP="00CF3E05">
      <w:pPr>
        <w:rPr>
          <w:sz w:val="16"/>
          <w:szCs w:val="16"/>
        </w:rPr>
      </w:pPr>
    </w:p>
    <w:p w:rsidR="00CF3E05" w:rsidRPr="00CF3E05" w:rsidRDefault="00CF3E05" w:rsidP="00CF3E05">
      <w:pPr>
        <w:rPr>
          <w:sz w:val="16"/>
          <w:szCs w:val="16"/>
        </w:rPr>
      </w:pPr>
    </w:p>
    <w:p w:rsidR="00CF3E05" w:rsidRDefault="00CF3E05" w:rsidP="00CF3E05">
      <w:pPr>
        <w:rPr>
          <w:sz w:val="16"/>
          <w:szCs w:val="16"/>
        </w:rPr>
      </w:pPr>
    </w:p>
    <w:p w:rsidR="00CF3E05" w:rsidRDefault="00CF3E05" w:rsidP="00CF3E05">
      <w:pPr>
        <w:rPr>
          <w:sz w:val="16"/>
          <w:szCs w:val="16"/>
        </w:rPr>
      </w:pPr>
    </w:p>
    <w:p w:rsidR="00CF3E05" w:rsidRDefault="00CF3E05" w:rsidP="00CF3E05">
      <w:pPr>
        <w:rPr>
          <w:sz w:val="16"/>
          <w:szCs w:val="16"/>
        </w:rPr>
      </w:pPr>
      <w:r>
        <w:rPr>
          <w:sz w:val="16"/>
          <w:szCs w:val="16"/>
        </w:rPr>
        <w:lastRenderedPageBreak/>
        <w:t>Точка входа на реальном примере в текущее время:</w:t>
      </w:r>
    </w:p>
    <w:p w:rsidR="00CF3E05" w:rsidRDefault="00CF3E05" w:rsidP="00CF3E05">
      <w:pPr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5932805" cy="3913505"/>
            <wp:effectExtent l="19050" t="0" r="0" b="0"/>
            <wp:docPr id="14" name="Рисунок 4" descr="C:\Users\Роман\Desktop\GBP 01.10.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оман\Desktop\GBP 01.10.201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91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E05" w:rsidRDefault="00CF3E05" w:rsidP="00CF3E05">
      <w:pPr>
        <w:pStyle w:val="a3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Мы видим конструкцию из шорт паттернов толпы и шорт-подтверждений.</w:t>
      </w:r>
    </w:p>
    <w:p w:rsidR="00CF3E05" w:rsidRDefault="00CF3E05" w:rsidP="00CF3E05">
      <w:pPr>
        <w:pStyle w:val="a3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Конструкция длится 5 дней.</w:t>
      </w:r>
    </w:p>
    <w:p w:rsidR="00CF3E05" w:rsidRDefault="00CF3E05" w:rsidP="00CF3E05">
      <w:pPr>
        <w:pStyle w:val="a3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Входим после выхода данных в 8:</w:t>
      </w:r>
      <w:r w:rsidR="00481F07">
        <w:rPr>
          <w:sz w:val="16"/>
          <w:szCs w:val="16"/>
        </w:rPr>
        <w:t xml:space="preserve">00МСК о шестом торговом дне, поскольку, </w:t>
      </w:r>
      <w:r>
        <w:rPr>
          <w:sz w:val="16"/>
          <w:szCs w:val="16"/>
        </w:rPr>
        <w:t xml:space="preserve"> он является чистым шорт-паттерном.</w:t>
      </w:r>
    </w:p>
    <w:p w:rsidR="00CF3E05" w:rsidRDefault="00CF3E05" w:rsidP="00CF3E05">
      <w:pPr>
        <w:pStyle w:val="a3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 xml:space="preserve">Стопы </w:t>
      </w:r>
      <w:r w:rsidR="00481F07">
        <w:rPr>
          <w:sz w:val="16"/>
          <w:szCs w:val="16"/>
        </w:rPr>
        <w:t>отсутствуют</w:t>
      </w:r>
      <w:r>
        <w:rPr>
          <w:sz w:val="16"/>
          <w:szCs w:val="16"/>
        </w:rPr>
        <w:t xml:space="preserve"> по причине того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что _вероятность_ продолжения накопления против позиции Капиталом всегда многократно выше вероятности её разворота в сторону тейк профита. Логика входа с этого момента на всём дальнейшем движении цены не теряется, даже если будут незначительные отклонения стандартной схемы. Накопление имело место быть и</w:t>
      </w:r>
      <w:r w:rsidR="00B425D8">
        <w:rPr>
          <w:sz w:val="16"/>
          <w:szCs w:val="16"/>
        </w:rPr>
        <w:t xml:space="preserve"> </w:t>
      </w:r>
      <w:r>
        <w:rPr>
          <w:sz w:val="16"/>
          <w:szCs w:val="16"/>
        </w:rPr>
        <w:t>возможен только один сценарий – рост с последующими мемами толпы «продал на лое», или около того. Вероятность разворота в сторону тейка хоть и крайне мала, но неизбежна к завершению этого процесса.</w:t>
      </w:r>
    </w:p>
    <w:p w:rsidR="00CF3E05" w:rsidRDefault="00CF3E05" w:rsidP="00CF3E05">
      <w:pPr>
        <w:pStyle w:val="a3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Возможно</w:t>
      </w:r>
      <w:r w:rsidR="00B425D8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дополнить еще одним ордером через 150 пунктов продолжения накопления, но тейк профит у обоих на уровне тейк профита первого ордера. Второй ордер не является усреднением позиции с целью преждевременного выхода из внештатной ситуации.</w:t>
      </w:r>
    </w:p>
    <w:p w:rsidR="00CF3E05" w:rsidRDefault="00CF3E05" w:rsidP="00CF3E05">
      <w:pPr>
        <w:pStyle w:val="a3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Терпеливо ждём тейк профита. Чаще всего происходит до экспирации контракта. Главное не нарушать ММ, в данном случае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его нарушение это как убрать стоплосс в любой другой стратегии (вместе с ручным закрытием).</w:t>
      </w:r>
    </w:p>
    <w:p w:rsidR="00CF3E05" w:rsidRDefault="00CF3E05" w:rsidP="00CF3E05">
      <w:pPr>
        <w:rPr>
          <w:sz w:val="16"/>
          <w:szCs w:val="16"/>
        </w:rPr>
      </w:pPr>
    </w:p>
    <w:p w:rsidR="00CF3E05" w:rsidRDefault="00CF3E05" w:rsidP="00CF3E05">
      <w:pPr>
        <w:rPr>
          <w:sz w:val="16"/>
          <w:szCs w:val="16"/>
        </w:rPr>
      </w:pPr>
      <w:r>
        <w:rPr>
          <w:sz w:val="16"/>
          <w:szCs w:val="16"/>
        </w:rPr>
        <w:t>Повторюсь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что за два года личной торговли, осечек по этой стратегии не было. На истории проверялась куда глубже. Торговые инструменты: Валютные фьючерсы, металлические, энергетические. Скорее всего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подойдут и Индексы, механика не должна отличаться.</w:t>
      </w:r>
    </w:p>
    <w:p w:rsidR="00CF3E05" w:rsidRDefault="00CF3E05" w:rsidP="00CF3E05">
      <w:pPr>
        <w:rPr>
          <w:sz w:val="16"/>
          <w:szCs w:val="16"/>
        </w:rPr>
      </w:pPr>
      <w:r>
        <w:rPr>
          <w:sz w:val="16"/>
          <w:szCs w:val="16"/>
        </w:rPr>
        <w:t>Касательно механики еще раз в двух словах: вспоминаем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чему учат трейдеров везде и всюду – ставьте стопы и заходите по тренду. Тренд тут очевидно вниз, а значит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стопы трейдеров в абсолютном большинстве случаев расположены на всей плоскости сверху. Капитал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имея огромные ресурсы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не может просто так взять и открыть позицию – требуется ликвидность. Контрагенты. Трейдеры и так называемые «крупные игроки». Цена снижается, тренд исключительно шортовый -</w:t>
      </w:r>
      <w:r w:rsidR="00481F07">
        <w:rPr>
          <w:sz w:val="16"/>
          <w:szCs w:val="16"/>
        </w:rPr>
        <w:t xml:space="preserve"> все и шортят по тренду. По</w:t>
      </w:r>
      <w:r>
        <w:rPr>
          <w:sz w:val="16"/>
          <w:szCs w:val="16"/>
        </w:rPr>
        <w:t>этому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когда цена падает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ОИ очень сильно растёт. Это значит что не только толпа шортит, но и кто-то еще держит свои лонги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являясь контрагентом. Определить куда затаривается самый крупный игрок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косвенно позволяют дни с ростом цены, так как во время них ОИ минимально растёт или падает – сбиваются стоплоссы толпы, которые как писалось ранее – располагаются на всей </w:t>
      </w:r>
      <w:r w:rsidR="00481F07">
        <w:rPr>
          <w:sz w:val="16"/>
          <w:szCs w:val="16"/>
        </w:rPr>
        <w:t>плоскости</w:t>
      </w:r>
      <w:r>
        <w:rPr>
          <w:sz w:val="16"/>
          <w:szCs w:val="16"/>
        </w:rPr>
        <w:t xml:space="preserve"> сверху. Как итог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чаще всего происходит очень быстрый прострел (на плановых, внеплановых или без новостей в принципе) или безоткатное движение вверх, таким образом</w:t>
      </w:r>
      <w:r w:rsidR="00481F07">
        <w:rPr>
          <w:sz w:val="16"/>
          <w:szCs w:val="16"/>
        </w:rPr>
        <w:t>, чтобы чисто физически</w:t>
      </w:r>
      <w:r w:rsidR="00B425D8">
        <w:rPr>
          <w:sz w:val="16"/>
          <w:szCs w:val="16"/>
        </w:rPr>
        <w:t xml:space="preserve">, </w:t>
      </w:r>
      <w:r w:rsidR="00481F07">
        <w:rPr>
          <w:sz w:val="16"/>
          <w:szCs w:val="16"/>
        </w:rPr>
        <w:t>трейдеры в</w:t>
      </w:r>
      <w:r>
        <w:rPr>
          <w:sz w:val="16"/>
          <w:szCs w:val="16"/>
        </w:rPr>
        <w:t>ручную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в большинстве своём</w:t>
      </w:r>
      <w:r w:rsidR="00481F07">
        <w:rPr>
          <w:sz w:val="16"/>
          <w:szCs w:val="16"/>
        </w:rPr>
        <w:t xml:space="preserve">, </w:t>
      </w:r>
      <w:r>
        <w:rPr>
          <w:sz w:val="16"/>
          <w:szCs w:val="16"/>
        </w:rPr>
        <w:t>не смогли зайти на этом д</w:t>
      </w:r>
      <w:r w:rsidR="00481F07">
        <w:rPr>
          <w:sz w:val="16"/>
          <w:szCs w:val="16"/>
        </w:rPr>
        <w:t>вижении. Или слишком быстро чтобы зайти, или безоткатно, что</w:t>
      </w:r>
      <w:r>
        <w:rPr>
          <w:sz w:val="16"/>
          <w:szCs w:val="16"/>
        </w:rPr>
        <w:t>бы те</w:t>
      </w:r>
      <w:r w:rsidR="00481F07">
        <w:rPr>
          <w:sz w:val="16"/>
          <w:szCs w:val="16"/>
        </w:rPr>
        <w:t>,</w:t>
      </w:r>
      <w:r>
        <w:rPr>
          <w:sz w:val="16"/>
          <w:szCs w:val="16"/>
        </w:rPr>
        <w:t xml:space="preserve"> кто хотят зайти на откате не имели такой возможности.</w:t>
      </w:r>
    </w:p>
    <w:p w:rsidR="009D527D" w:rsidRDefault="009D527D" w:rsidP="00CF3E05">
      <w:pPr>
        <w:rPr>
          <w:sz w:val="16"/>
          <w:szCs w:val="16"/>
        </w:rPr>
      </w:pPr>
      <w:r>
        <w:rPr>
          <w:sz w:val="16"/>
          <w:szCs w:val="16"/>
        </w:rPr>
        <w:t>Это уже не по стратегии, но всё-таки хочу привести наглядный пример в подтверждение слов. Пытаясь сделать точки входа с наименьшей просадкой (чем просто по рынку заходить), разработал ряд советников</w:t>
      </w:r>
      <w:r w:rsidR="00B425D8">
        <w:rPr>
          <w:sz w:val="16"/>
          <w:szCs w:val="16"/>
        </w:rPr>
        <w:t>,</w:t>
      </w:r>
      <w:r>
        <w:rPr>
          <w:sz w:val="16"/>
          <w:szCs w:val="16"/>
        </w:rPr>
        <w:t xml:space="preserve"> и </w:t>
      </w:r>
      <w:r w:rsidR="00481F07">
        <w:rPr>
          <w:sz w:val="16"/>
          <w:szCs w:val="16"/>
        </w:rPr>
        <w:t>наиболее</w:t>
      </w:r>
      <w:r>
        <w:rPr>
          <w:sz w:val="16"/>
          <w:szCs w:val="16"/>
        </w:rPr>
        <w:t xml:space="preserve"> эффективный из них заходит как раз на базе этого принципе – движение в верном итоговом направлении почти всегда будет максимально быстрым, по сравнению с прошлыми. Результат на лицо, вход на импульсе в месте</w:t>
      </w:r>
      <w:r w:rsidR="00B425D8">
        <w:rPr>
          <w:sz w:val="16"/>
          <w:szCs w:val="16"/>
        </w:rPr>
        <w:t>,</w:t>
      </w:r>
      <w:r>
        <w:rPr>
          <w:sz w:val="16"/>
          <w:szCs w:val="16"/>
        </w:rPr>
        <w:t xml:space="preserve"> где это было бы физически невозможно. И без просадки.</w:t>
      </w:r>
      <w:r w:rsidR="00C12B88">
        <w:rPr>
          <w:sz w:val="16"/>
          <w:szCs w:val="16"/>
        </w:rPr>
        <w:t xml:space="preserve"> Ранние убытки ложных импульсов </w:t>
      </w:r>
      <w:r>
        <w:rPr>
          <w:sz w:val="16"/>
          <w:szCs w:val="16"/>
        </w:rPr>
        <w:t>создались стоплоссом и устранились советником при первой возможности, так что</w:t>
      </w:r>
      <w:r w:rsidR="00C12B88">
        <w:rPr>
          <w:sz w:val="16"/>
          <w:szCs w:val="16"/>
        </w:rPr>
        <w:t>,</w:t>
      </w:r>
      <w:r>
        <w:rPr>
          <w:sz w:val="16"/>
          <w:szCs w:val="16"/>
        </w:rPr>
        <w:t xml:space="preserve"> итоговый вход чистый.</w:t>
      </w:r>
    </w:p>
    <w:p w:rsidR="009D527D" w:rsidRDefault="009D527D" w:rsidP="00CF3E05">
      <w:pPr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2805" cy="3796665"/>
            <wp:effectExtent l="19050" t="0" r="0" b="0"/>
            <wp:docPr id="19" name="Рисунок 6" descr="C:\Users\Роман\Desktop\Image 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оман\Desktop\Image 00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79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27D" w:rsidRDefault="009D527D" w:rsidP="009D527D">
      <w:pPr>
        <w:rPr>
          <w:sz w:val="16"/>
          <w:szCs w:val="16"/>
        </w:rPr>
      </w:pPr>
    </w:p>
    <w:p w:rsidR="009D527D" w:rsidRPr="00866AE2" w:rsidRDefault="009D527D" w:rsidP="009D527D">
      <w:pPr>
        <w:rPr>
          <w:sz w:val="16"/>
          <w:szCs w:val="16"/>
        </w:rPr>
      </w:pPr>
      <w:r>
        <w:rPr>
          <w:sz w:val="16"/>
          <w:szCs w:val="16"/>
        </w:rPr>
        <w:t xml:space="preserve">Автор: Чадаев Роман, </w:t>
      </w:r>
      <w:r>
        <w:rPr>
          <w:sz w:val="16"/>
          <w:szCs w:val="16"/>
          <w:lang w:val="en-US"/>
        </w:rPr>
        <w:t>mail</w:t>
      </w:r>
      <w:r w:rsidRPr="00866AE2">
        <w:rPr>
          <w:sz w:val="16"/>
          <w:szCs w:val="16"/>
        </w:rPr>
        <w:t>@</w:t>
      </w:r>
      <w:r>
        <w:rPr>
          <w:sz w:val="16"/>
          <w:szCs w:val="16"/>
          <w:lang w:val="en-US"/>
        </w:rPr>
        <w:t>chadaevr</w:t>
      </w:r>
      <w:r w:rsidRPr="00866AE2">
        <w:rPr>
          <w:sz w:val="16"/>
          <w:szCs w:val="16"/>
        </w:rPr>
        <w:t>.</w:t>
      </w:r>
      <w:r>
        <w:rPr>
          <w:sz w:val="16"/>
          <w:szCs w:val="16"/>
          <w:lang w:val="en-US"/>
        </w:rPr>
        <w:t>ru</w:t>
      </w:r>
    </w:p>
    <w:sectPr w:rsidR="009D527D" w:rsidRPr="00866AE2" w:rsidSect="009439D0">
      <w:footerReference w:type="default" r:id="rId12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89D" w:rsidRDefault="00B8789D" w:rsidP="00373159">
      <w:pPr>
        <w:spacing w:after="0" w:line="240" w:lineRule="auto"/>
      </w:pPr>
      <w:r>
        <w:separator/>
      </w:r>
    </w:p>
  </w:endnote>
  <w:endnote w:type="continuationSeparator" w:id="0">
    <w:p w:rsidR="00B8789D" w:rsidRDefault="00B8789D" w:rsidP="00373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7840691"/>
      <w:docPartObj>
        <w:docPartGallery w:val="Page Numbers (Bottom of Page)"/>
        <w:docPartUnique/>
      </w:docPartObj>
    </w:sdtPr>
    <w:sdtContent>
      <w:p w:rsidR="00CF3E05" w:rsidRDefault="00501B14">
        <w:pPr>
          <w:pStyle w:val="a6"/>
          <w:jc w:val="right"/>
        </w:pPr>
        <w:r>
          <w:fldChar w:fldCharType="begin"/>
        </w:r>
        <w:r w:rsidR="00977C99">
          <w:instrText>PAGE   \* MERGEFORMAT</w:instrText>
        </w:r>
        <w:r>
          <w:fldChar w:fldCharType="separate"/>
        </w:r>
        <w:r w:rsidR="00CC23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F3E05" w:rsidRDefault="00CF3E0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89D" w:rsidRDefault="00B8789D" w:rsidP="00373159">
      <w:pPr>
        <w:spacing w:after="0" w:line="240" w:lineRule="auto"/>
      </w:pPr>
      <w:r>
        <w:separator/>
      </w:r>
    </w:p>
  </w:footnote>
  <w:footnote w:type="continuationSeparator" w:id="0">
    <w:p w:rsidR="00B8789D" w:rsidRDefault="00B8789D" w:rsidP="00373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42AC"/>
    <w:multiLevelType w:val="multilevel"/>
    <w:tmpl w:val="208885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0CE8565F"/>
    <w:multiLevelType w:val="hybridMultilevel"/>
    <w:tmpl w:val="EDA8D5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6305C"/>
    <w:multiLevelType w:val="multilevel"/>
    <w:tmpl w:val="208885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>
    <w:nsid w:val="364D577B"/>
    <w:multiLevelType w:val="hybridMultilevel"/>
    <w:tmpl w:val="DA822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9E4050"/>
    <w:multiLevelType w:val="hybridMultilevel"/>
    <w:tmpl w:val="5922F8D6"/>
    <w:lvl w:ilvl="0" w:tplc="00168E1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D40F1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6AB41A8"/>
    <w:multiLevelType w:val="hybridMultilevel"/>
    <w:tmpl w:val="0C7E89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D51"/>
    <w:rsid w:val="000D0E19"/>
    <w:rsid w:val="000E3E0F"/>
    <w:rsid w:val="00111741"/>
    <w:rsid w:val="00162CEE"/>
    <w:rsid w:val="001C02BF"/>
    <w:rsid w:val="0025574C"/>
    <w:rsid w:val="002E3336"/>
    <w:rsid w:val="00302F68"/>
    <w:rsid w:val="00373159"/>
    <w:rsid w:val="00387847"/>
    <w:rsid w:val="003D5EAD"/>
    <w:rsid w:val="003E209E"/>
    <w:rsid w:val="004518C5"/>
    <w:rsid w:val="00481F07"/>
    <w:rsid w:val="004A0A7C"/>
    <w:rsid w:val="004C5908"/>
    <w:rsid w:val="00501B14"/>
    <w:rsid w:val="00537925"/>
    <w:rsid w:val="005476A5"/>
    <w:rsid w:val="00621A39"/>
    <w:rsid w:val="00625402"/>
    <w:rsid w:val="00727AAE"/>
    <w:rsid w:val="007450B6"/>
    <w:rsid w:val="007514E1"/>
    <w:rsid w:val="00756199"/>
    <w:rsid w:val="00792F14"/>
    <w:rsid w:val="00837A47"/>
    <w:rsid w:val="008459CB"/>
    <w:rsid w:val="00866AE2"/>
    <w:rsid w:val="00871E7C"/>
    <w:rsid w:val="008A58C7"/>
    <w:rsid w:val="009439D0"/>
    <w:rsid w:val="00977C99"/>
    <w:rsid w:val="009D527D"/>
    <w:rsid w:val="009E1625"/>
    <w:rsid w:val="00B04B63"/>
    <w:rsid w:val="00B34F73"/>
    <w:rsid w:val="00B425D8"/>
    <w:rsid w:val="00B70BDE"/>
    <w:rsid w:val="00B8789D"/>
    <w:rsid w:val="00BD03E7"/>
    <w:rsid w:val="00BF20A4"/>
    <w:rsid w:val="00C1002E"/>
    <w:rsid w:val="00C129D8"/>
    <w:rsid w:val="00C12B88"/>
    <w:rsid w:val="00C514ED"/>
    <w:rsid w:val="00C758C0"/>
    <w:rsid w:val="00CC2319"/>
    <w:rsid w:val="00CD0A65"/>
    <w:rsid w:val="00CD0D51"/>
    <w:rsid w:val="00CE475A"/>
    <w:rsid w:val="00CF3E05"/>
    <w:rsid w:val="00D122FE"/>
    <w:rsid w:val="00D2443D"/>
    <w:rsid w:val="00D57AF8"/>
    <w:rsid w:val="00DF7F49"/>
    <w:rsid w:val="00EC5160"/>
    <w:rsid w:val="00ED6110"/>
    <w:rsid w:val="00EF4E08"/>
    <w:rsid w:val="00F11E78"/>
    <w:rsid w:val="00FC4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2F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73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3159"/>
  </w:style>
  <w:style w:type="paragraph" w:styleId="a6">
    <w:name w:val="footer"/>
    <w:basedOn w:val="a"/>
    <w:link w:val="a7"/>
    <w:uiPriority w:val="99"/>
    <w:unhideWhenUsed/>
    <w:rsid w:val="00373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3159"/>
  </w:style>
  <w:style w:type="character" w:customStyle="1" w:styleId="apple-converted-space">
    <w:name w:val="apple-converted-space"/>
    <w:basedOn w:val="a0"/>
    <w:rsid w:val="00EF4E08"/>
  </w:style>
  <w:style w:type="paragraph" w:styleId="a8">
    <w:name w:val="Balloon Text"/>
    <w:basedOn w:val="a"/>
    <w:link w:val="a9"/>
    <w:uiPriority w:val="99"/>
    <w:semiHidden/>
    <w:unhideWhenUsed/>
    <w:rsid w:val="00537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7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2F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73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3159"/>
  </w:style>
  <w:style w:type="paragraph" w:styleId="a6">
    <w:name w:val="footer"/>
    <w:basedOn w:val="a"/>
    <w:link w:val="a7"/>
    <w:uiPriority w:val="99"/>
    <w:unhideWhenUsed/>
    <w:rsid w:val="00373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3159"/>
  </w:style>
  <w:style w:type="character" w:customStyle="1" w:styleId="apple-converted-space">
    <w:name w:val="apple-converted-space"/>
    <w:basedOn w:val="a0"/>
    <w:rsid w:val="00EF4E08"/>
  </w:style>
  <w:style w:type="paragraph" w:styleId="a8">
    <w:name w:val="Balloon Text"/>
    <w:basedOn w:val="a"/>
    <w:link w:val="a9"/>
    <w:uiPriority w:val="99"/>
    <w:semiHidden/>
    <w:unhideWhenUsed/>
    <w:rsid w:val="00537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7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Метелица</dc:creator>
  <cp:lastModifiedBy>Роман</cp:lastModifiedBy>
  <cp:revision>3</cp:revision>
  <dcterms:created xsi:type="dcterms:W3CDTF">2016-10-02T07:49:00Z</dcterms:created>
  <dcterms:modified xsi:type="dcterms:W3CDTF">2016-10-02T16:47:00Z</dcterms:modified>
</cp:coreProperties>
</file>