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81A" w:rsidRPr="00D3181A" w:rsidRDefault="00D3181A" w:rsidP="00D3181A">
      <w:pPr>
        <w:shd w:val="clear" w:color="auto" w:fill="E7EAEF"/>
        <w:spacing w:line="240" w:lineRule="auto"/>
        <w:rPr>
          <w:rFonts w:ascii="Verdana" w:eastAsia="Times New Roman" w:hAnsi="Verdana" w:cs="Times New Roman"/>
          <w:bCs/>
          <w:iCs/>
          <w:color w:val="0F0F0F"/>
          <w:sz w:val="19"/>
          <w:szCs w:val="19"/>
          <w:lang w:eastAsia="ru-RU"/>
        </w:rPr>
      </w:pPr>
      <w:r>
        <w:rPr>
          <w:rFonts w:ascii="Verdana" w:eastAsia="Times New Roman" w:hAnsi="Verdana" w:cs="Times New Roman"/>
          <w:bCs/>
          <w:iCs/>
          <w:color w:val="0F0F0F"/>
          <w:sz w:val="19"/>
          <w:szCs w:val="19"/>
          <w:lang w:val="en-US" w:eastAsia="ru-RU"/>
        </w:rPr>
        <w:fldChar w:fldCharType="begin"/>
      </w:r>
      <w:r>
        <w:rPr>
          <w:rFonts w:ascii="Verdana" w:eastAsia="Times New Roman" w:hAnsi="Verdana" w:cs="Times New Roman"/>
          <w:bCs/>
          <w:iCs/>
          <w:color w:val="0F0F0F"/>
          <w:sz w:val="19"/>
          <w:szCs w:val="19"/>
          <w:lang w:val="en-US" w:eastAsia="ru-RU"/>
        </w:rPr>
        <w:instrText xml:space="preserve"> HYPERLINK "</w:instrText>
      </w:r>
      <w:r w:rsidRPr="00D3181A">
        <w:rPr>
          <w:rFonts w:ascii="Verdana" w:eastAsia="Times New Roman" w:hAnsi="Verdana" w:cs="Times New Roman"/>
          <w:bCs/>
          <w:iCs/>
          <w:color w:val="0F0F0F"/>
          <w:sz w:val="19"/>
          <w:szCs w:val="19"/>
          <w:lang w:val="en-US" w:eastAsia="ru-RU"/>
        </w:rPr>
        <w:instrText>http://forum.tradelikeapro.ru/index.php?action=dlattach;topic=16148.0;attach=159675</w:instrText>
      </w:r>
      <w:r>
        <w:rPr>
          <w:rFonts w:ascii="Verdana" w:eastAsia="Times New Roman" w:hAnsi="Verdana" w:cs="Times New Roman"/>
          <w:bCs/>
          <w:iCs/>
          <w:color w:val="0F0F0F"/>
          <w:sz w:val="19"/>
          <w:szCs w:val="19"/>
          <w:lang w:val="en-US" w:eastAsia="ru-RU"/>
        </w:rPr>
        <w:instrText xml:space="preserve">" </w:instrText>
      </w:r>
      <w:r>
        <w:rPr>
          <w:rFonts w:ascii="Verdana" w:eastAsia="Times New Roman" w:hAnsi="Verdana" w:cs="Times New Roman"/>
          <w:bCs/>
          <w:iCs/>
          <w:color w:val="0F0F0F"/>
          <w:sz w:val="19"/>
          <w:szCs w:val="19"/>
          <w:lang w:val="en-US" w:eastAsia="ru-RU"/>
        </w:rPr>
        <w:fldChar w:fldCharType="separate"/>
      </w:r>
      <w:r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val="en-US" w:eastAsia="ru-RU"/>
        </w:rPr>
        <w:t>http://forum.tradelikeapro.ru/index.php?action=dlattach;topic=16148.0;attach=159675</w:t>
      </w:r>
      <w:r>
        <w:rPr>
          <w:rFonts w:ascii="Verdana" w:eastAsia="Times New Roman" w:hAnsi="Verdana" w:cs="Times New Roman"/>
          <w:bCs/>
          <w:iCs/>
          <w:color w:val="0F0F0F"/>
          <w:sz w:val="19"/>
          <w:szCs w:val="19"/>
          <w:lang w:val="en-US" w:eastAsia="ru-RU"/>
        </w:rPr>
        <w:fldChar w:fldCharType="end"/>
      </w:r>
      <w:r>
        <w:rPr>
          <w:rFonts w:ascii="Verdana" w:eastAsia="Times New Roman" w:hAnsi="Verdana" w:cs="Times New Roman"/>
          <w:bCs/>
          <w:iCs/>
          <w:color w:val="0F0F0F"/>
          <w:sz w:val="19"/>
          <w:szCs w:val="19"/>
          <w:lang w:eastAsia="ru-RU"/>
        </w:rPr>
        <w:t xml:space="preserve"> </w:t>
      </w:r>
    </w:p>
    <w:p w:rsidR="00D3181A" w:rsidRPr="00D3181A" w:rsidRDefault="00D3181A" w:rsidP="00301584">
      <w:pPr>
        <w:shd w:val="clear" w:color="auto" w:fill="E7EAEF"/>
        <w:spacing w:line="720" w:lineRule="auto"/>
        <w:rPr>
          <w:rFonts w:ascii="Verdana" w:eastAsia="Times New Roman" w:hAnsi="Verdana" w:cs="Times New Roman"/>
          <w:bCs/>
          <w:iCs/>
          <w:color w:val="0F0F0F"/>
          <w:sz w:val="19"/>
          <w:szCs w:val="19"/>
          <w:lang w:eastAsia="ru-RU"/>
        </w:rPr>
      </w:pPr>
      <w:hyperlink r:id="rId4" w:history="1"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val="en-US" w:eastAsia="ru-RU"/>
          </w:rPr>
          <w:t>http</w:t>
        </w:r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eastAsia="ru-RU"/>
          </w:rPr>
          <w:t>://</w:t>
        </w:r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val="en-US" w:eastAsia="ru-RU"/>
          </w:rPr>
          <w:t>forum</w:t>
        </w:r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eastAsia="ru-RU"/>
          </w:rPr>
          <w:t>.</w:t>
        </w:r>
        <w:proofErr w:type="spellStart"/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val="en-US" w:eastAsia="ru-RU"/>
          </w:rPr>
          <w:t>tradelikeapro</w:t>
        </w:r>
        <w:proofErr w:type="spellEnd"/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eastAsia="ru-RU"/>
          </w:rPr>
          <w:t>.</w:t>
        </w:r>
        <w:proofErr w:type="spellStart"/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val="en-US" w:eastAsia="ru-RU"/>
          </w:rPr>
          <w:t>ru</w:t>
        </w:r>
        <w:proofErr w:type="spellEnd"/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eastAsia="ru-RU"/>
          </w:rPr>
          <w:t>/</w:t>
        </w:r>
        <w:proofErr w:type="spellStart"/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val="en-US" w:eastAsia="ru-RU"/>
          </w:rPr>
          <w:t>laboratoriya</w:t>
        </w:r>
        <w:proofErr w:type="spellEnd"/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eastAsia="ru-RU"/>
          </w:rPr>
          <w:t>-</w:t>
        </w:r>
        <w:proofErr w:type="spellStart"/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val="en-US" w:eastAsia="ru-RU"/>
          </w:rPr>
          <w:t>profitfx</w:t>
        </w:r>
        <w:proofErr w:type="spellEnd"/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eastAsia="ru-RU"/>
          </w:rPr>
          <w:t>/24/</w:t>
        </w:r>
        <w:proofErr w:type="spellStart"/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val="en-US" w:eastAsia="ru-RU"/>
          </w:rPr>
          <w:t>sovetnik</w:t>
        </w:r>
        <w:proofErr w:type="spellEnd"/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eastAsia="ru-RU"/>
          </w:rPr>
          <w:t>-</w:t>
        </w:r>
        <w:proofErr w:type="spellStart"/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val="en-US" w:eastAsia="ru-RU"/>
          </w:rPr>
          <w:t>martingeyl</w:t>
        </w:r>
        <w:proofErr w:type="spellEnd"/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eastAsia="ru-RU"/>
          </w:rPr>
          <w:t>-</w:t>
        </w:r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val="en-US" w:eastAsia="ru-RU"/>
          </w:rPr>
          <w:t>generic</w:t>
        </w:r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eastAsia="ru-RU"/>
          </w:rPr>
          <w:t>-</w:t>
        </w:r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val="en-US" w:eastAsia="ru-RU"/>
          </w:rPr>
          <w:t>v</w:t>
        </w:r>
        <w:r w:rsidRPr="008525DA">
          <w:rPr>
            <w:rStyle w:val="a3"/>
            <w:rFonts w:ascii="Verdana" w:eastAsia="Times New Roman" w:hAnsi="Verdana" w:cs="Times New Roman"/>
            <w:bCs/>
            <w:iCs/>
            <w:sz w:val="19"/>
            <w:szCs w:val="19"/>
            <w:lang w:eastAsia="ru-RU"/>
          </w:rPr>
          <w:t>-14/16148/</w:t>
        </w:r>
      </w:hyperlink>
      <w:r>
        <w:rPr>
          <w:rFonts w:ascii="Verdana" w:eastAsia="Times New Roman" w:hAnsi="Verdana" w:cs="Times New Roman"/>
          <w:bCs/>
          <w:iCs/>
          <w:color w:val="0F0F0F"/>
          <w:sz w:val="19"/>
          <w:szCs w:val="19"/>
          <w:lang w:eastAsia="ru-RU"/>
        </w:rPr>
        <w:t xml:space="preserve"> </w:t>
      </w:r>
    </w:p>
    <w:p w:rsidR="00301584" w:rsidRDefault="00D3181A" w:rsidP="00D3181A">
      <w:pPr>
        <w:shd w:val="clear" w:color="auto" w:fill="E7EAEF"/>
        <w:spacing w:line="240" w:lineRule="auto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D3181A">
        <w:rPr>
          <w:rFonts w:ascii="Verdana" w:eastAsia="Times New Roman" w:hAnsi="Verdana" w:cs="Times New Roman"/>
          <w:b/>
          <w:bCs/>
          <w:i/>
          <w:iCs/>
          <w:color w:val="0F0F0F"/>
          <w:sz w:val="19"/>
          <w:szCs w:val="19"/>
          <w:lang w:val="en-US" w:eastAsia="ru-RU"/>
        </w:rPr>
        <w:t>&lt;==== GENERAL SETTINGS ====&gt;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br/>
      </w:r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val="en-US" w:eastAsia="ru-RU"/>
        </w:rPr>
        <w:t xml:space="preserve">Set Name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t xml:space="preserve">-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Наименование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сет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t>-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файла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t>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Magic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Number</w:t>
      </w:r>
      <w:proofErr w:type="spellEnd"/>
      <w:r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Мэджик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-номер советника.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Lot</w:t>
      </w:r>
      <w:proofErr w:type="spellEnd"/>
      <w:r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- Фиксированный объём лота, с которым советник будет открывать ордера.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DepoPer001Lot</w:t>
      </w:r>
      <w:r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 Значение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АвтоММ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, заданное в размере отведенного депозита для 0.01 лота.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Take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Profit</w:t>
      </w:r>
      <w:proofErr w:type="spellEnd"/>
      <w:r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 Фиксированный размер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тейк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-профита, в пунктах.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Dynamic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TP: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Channel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Percent</w:t>
      </w:r>
      <w:proofErr w:type="spellEnd"/>
      <w:r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Take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Profit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высчитывается как указанный процент от ширины текущего канала индикатора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Bollinger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Bands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. </w:t>
      </w:r>
      <w:r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При открытии нового ордера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Dynamic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TP пересчитывается. </w:t>
      </w:r>
      <w:r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Если значение параметра = 0, размер ТП берётся из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Take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Profit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Dynamic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TP: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Min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Size</w:t>
      </w:r>
      <w:proofErr w:type="spellEnd"/>
      <w:r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 Минимальный размер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тейк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-профита при использовании параметра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Dynamic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TP: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Channel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Percent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, в пунктах.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b/>
          <w:bCs/>
          <w:i/>
          <w:iCs/>
          <w:color w:val="0F0F0F"/>
          <w:sz w:val="19"/>
          <w:szCs w:val="19"/>
          <w:lang w:eastAsia="ru-RU"/>
        </w:rPr>
        <w:t xml:space="preserve">&lt;==== </w:t>
      </w:r>
      <w:proofErr w:type="spellStart"/>
      <w:r w:rsidRPr="00D3181A">
        <w:rPr>
          <w:rFonts w:ascii="Verdana" w:eastAsia="Times New Roman" w:hAnsi="Verdana" w:cs="Times New Roman"/>
          <w:b/>
          <w:bCs/>
          <w:i/>
          <w:iCs/>
          <w:color w:val="0F0F0F"/>
          <w:sz w:val="19"/>
          <w:szCs w:val="19"/>
          <w:lang w:eastAsia="ru-RU"/>
        </w:rPr>
        <w:t>Extra</w:t>
      </w:r>
      <w:proofErr w:type="spellEnd"/>
      <w:r w:rsidRPr="00D3181A">
        <w:rPr>
          <w:rFonts w:ascii="Verdana" w:eastAsia="Times New Roman" w:hAnsi="Verdana" w:cs="Times New Roman"/>
          <w:b/>
          <w:bCs/>
          <w:i/>
          <w:i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i/>
          <w:iCs/>
          <w:color w:val="0F0F0F"/>
          <w:sz w:val="19"/>
          <w:szCs w:val="19"/>
          <w:lang w:eastAsia="ru-RU"/>
        </w:rPr>
        <w:t>Settings</w:t>
      </w:r>
      <w:proofErr w:type="spellEnd"/>
      <w:r w:rsidRPr="00D3181A">
        <w:rPr>
          <w:rFonts w:ascii="Verdana" w:eastAsia="Times New Roman" w:hAnsi="Verdana" w:cs="Times New Roman"/>
          <w:b/>
          <w:bCs/>
          <w:i/>
          <w:iCs/>
          <w:color w:val="0F0F0F"/>
          <w:sz w:val="19"/>
          <w:szCs w:val="19"/>
          <w:lang w:eastAsia="ru-RU"/>
        </w:rPr>
        <w:t>====&gt;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Max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Spread</w:t>
      </w:r>
      <w:proofErr w:type="spellEnd"/>
      <w:r w:rsidR="00945686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 Максимально допустимый спред в пунктах, выше которого советник не будет открывать ордера, пока спред не стабилизируется. </w:t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Действует для всей сетки.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Stop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Loss</w:t>
      </w:r>
      <w:proofErr w:type="spellEnd"/>
      <w:r w:rsidR="00945686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 Стоп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Лосс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в пунктах (задается для всей корзины). </w:t>
      </w:r>
      <w:r w:rsidR="00945686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При 0 - выкл.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ExitDDPercent</w:t>
      </w:r>
      <w:proofErr w:type="spellEnd"/>
      <w:r w:rsidR="00945686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 процент просадки, при котором принудительно будут закрыты все ордера. </w:t>
      </w:r>
      <w:r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При 0 - выкл.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StopByMaxDD</w:t>
      </w:r>
      <w:proofErr w:type="spellEnd"/>
      <w:r w:rsidR="00945686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- процент просадки, при достижении которого советник не будет открывать новую сетку.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StopByMaxSymbolTrades</w:t>
      </w:r>
      <w:proofErr w:type="spellEnd"/>
      <w:r w:rsidR="00945686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- фильтр контролирует максимальное количество торговых пар, одновременно разрешенных в рынке.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StopEqualCurrencyTrade</w:t>
      </w:r>
      <w:proofErr w:type="spellEnd"/>
      <w:r w:rsidR="00945686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- фильтр контролирует однонаправленные торговые пары в рынке и запрещает вход по ним.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b/>
          <w:bCs/>
          <w:i/>
          <w:iCs/>
          <w:color w:val="0F0F0F"/>
          <w:sz w:val="19"/>
          <w:szCs w:val="19"/>
          <w:lang w:val="en-US" w:eastAsia="ru-RU"/>
        </w:rPr>
        <w:t>&lt;==== ENTER SETTINGS ====&gt;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br/>
      </w:r>
      <w:r w:rsidRPr="00D3181A">
        <w:rPr>
          <w:rFonts w:ascii="Verdana" w:eastAsia="Times New Roman" w:hAnsi="Verdana" w:cs="Times New Roman"/>
          <w:i/>
          <w:iCs/>
          <w:color w:val="0F0F0F"/>
          <w:sz w:val="19"/>
          <w:szCs w:val="19"/>
          <w:lang w:val="en-US" w:eastAsia="ru-RU"/>
        </w:rPr>
        <w:t>&lt;== Bollinger Bands Settings ==&gt;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br/>
      </w:r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val="en-US" w:eastAsia="ru-RU"/>
        </w:rPr>
        <w:t>BB: Period</w:t>
      </w:r>
      <w:r w:rsidR="006B629C" w:rsidRPr="00945686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t xml:space="preserve">-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Период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индикатора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t xml:space="preserve"> Bollinger Bands.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br/>
      </w:r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val="en-US" w:eastAsia="ru-RU"/>
        </w:rPr>
        <w:t>BB: Deviation</w:t>
      </w:r>
      <w:r w:rsidR="006B629C" w:rsidRPr="00945686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t xml:space="preserve">-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Отклонение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индикатора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t xml:space="preserve"> Bollinger Bands.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br/>
      </w:r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val="en-US" w:eastAsia="ru-RU"/>
        </w:rPr>
        <w:t>BB</w:t>
      </w:r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: </w:t>
      </w:r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val="en-US" w:eastAsia="ru-RU"/>
        </w:rPr>
        <w:t>Delta</w:t>
      </w:r>
      <w:r w:rsidR="006B629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 Отступ от границ канала индикатора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t>Bollinger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val="en-US" w:eastAsia="ru-RU"/>
        </w:rPr>
        <w:t>Bands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, в пунктах. </w:t>
      </w:r>
      <w:r w:rsidR="006B629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  <w:t>Может быть в обе стороны.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BB: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Min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Channel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Width</w:t>
      </w:r>
      <w:proofErr w:type="spellEnd"/>
      <w:r w:rsidR="006B629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 Минимальная ширина канала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Bollinger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Bands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, при которой советнику разрешено торговать, в пунктах.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i/>
          <w:iCs/>
          <w:color w:val="0F0F0F"/>
          <w:sz w:val="19"/>
          <w:szCs w:val="19"/>
          <w:lang w:eastAsia="ru-RU"/>
        </w:rPr>
        <w:t xml:space="preserve">&lt;== CCI </w:t>
      </w:r>
      <w:proofErr w:type="spellStart"/>
      <w:r w:rsidRPr="00D3181A">
        <w:rPr>
          <w:rFonts w:ascii="Verdana" w:eastAsia="Times New Roman" w:hAnsi="Verdana" w:cs="Times New Roman"/>
          <w:i/>
          <w:iCs/>
          <w:color w:val="0F0F0F"/>
          <w:sz w:val="19"/>
          <w:szCs w:val="19"/>
          <w:lang w:eastAsia="ru-RU"/>
        </w:rPr>
        <w:t>Settings</w:t>
      </w:r>
      <w:proofErr w:type="spellEnd"/>
      <w:r w:rsidRPr="00D3181A">
        <w:rPr>
          <w:rFonts w:ascii="Verdana" w:eastAsia="Times New Roman" w:hAnsi="Verdana" w:cs="Times New Roman"/>
          <w:i/>
          <w:iCs/>
          <w:color w:val="0F0F0F"/>
          <w:sz w:val="19"/>
          <w:szCs w:val="19"/>
          <w:lang w:eastAsia="ru-RU"/>
        </w:rPr>
        <w:t xml:space="preserve"> ==&gt;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CCI: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Period</w:t>
      </w:r>
      <w:proofErr w:type="spellEnd"/>
      <w:r w:rsidR="006B629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 Период индикатора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Commodity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Channel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Index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. При 0 - сигнал с индикатора не берется.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CCI: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Level</w:t>
      </w:r>
      <w:proofErr w:type="spellEnd"/>
      <w:r w:rsidR="006B629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 Уровень индикатора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Commodity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Channel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Index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. </w:t>
      </w:r>
      <w:r w:rsidR="006B629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 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Расчитывае</w:t>
      </w:r>
      <w:r w:rsidR="006B629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тся</w:t>
      </w:r>
      <w:proofErr w:type="spellEnd"/>
      <w:r w:rsidR="006B629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для противоположных знаков.    </w:t>
      </w:r>
      <w:r w:rsidRPr="00D3181A">
        <w:rPr>
          <w:rFonts w:ascii="Verdana" w:eastAsia="Times New Roman" w:hAnsi="Verdana" w:cs="Times New Roman"/>
          <w:color w:val="008000"/>
          <w:sz w:val="19"/>
          <w:szCs w:val="19"/>
          <w:lang w:eastAsia="ru-RU"/>
        </w:rPr>
        <w:t xml:space="preserve">Т.е. при CCI: </w:t>
      </w:r>
      <w:proofErr w:type="spellStart"/>
      <w:r w:rsidRPr="00D3181A">
        <w:rPr>
          <w:rFonts w:ascii="Verdana" w:eastAsia="Times New Roman" w:hAnsi="Verdana" w:cs="Times New Roman"/>
          <w:color w:val="008000"/>
          <w:sz w:val="19"/>
          <w:szCs w:val="19"/>
          <w:lang w:eastAsia="ru-RU"/>
        </w:rPr>
        <w:t>Level</w:t>
      </w:r>
      <w:proofErr w:type="spellEnd"/>
      <w:r w:rsidRPr="00D3181A">
        <w:rPr>
          <w:rFonts w:ascii="Verdana" w:eastAsia="Times New Roman" w:hAnsi="Verdana" w:cs="Times New Roman"/>
          <w:color w:val="008000"/>
          <w:sz w:val="19"/>
          <w:szCs w:val="19"/>
          <w:lang w:eastAsia="ru-RU"/>
        </w:rPr>
        <w:t xml:space="preserve"> = 100 будут браться уровни 100 и -100.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i/>
          <w:iCs/>
          <w:color w:val="0F0F0F"/>
          <w:sz w:val="19"/>
          <w:szCs w:val="19"/>
          <w:lang w:eastAsia="ru-RU"/>
        </w:rPr>
        <w:t xml:space="preserve">&lt;== </w:t>
      </w:r>
      <w:proofErr w:type="spellStart"/>
      <w:r w:rsidRPr="00D3181A">
        <w:rPr>
          <w:rFonts w:ascii="Verdana" w:eastAsia="Times New Roman" w:hAnsi="Verdana" w:cs="Times New Roman"/>
          <w:i/>
          <w:iCs/>
          <w:color w:val="0F0F0F"/>
          <w:sz w:val="19"/>
          <w:szCs w:val="19"/>
          <w:lang w:eastAsia="ru-RU"/>
        </w:rPr>
        <w:t>Candle</w:t>
      </w:r>
      <w:proofErr w:type="spellEnd"/>
      <w:r w:rsidRPr="00D3181A">
        <w:rPr>
          <w:rFonts w:ascii="Verdana" w:eastAsia="Times New Roman" w:hAnsi="Verdana" w:cs="Times New Roman"/>
          <w:i/>
          <w:i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i/>
          <w:iCs/>
          <w:color w:val="0F0F0F"/>
          <w:sz w:val="19"/>
          <w:szCs w:val="19"/>
          <w:lang w:eastAsia="ru-RU"/>
        </w:rPr>
        <w:t>Size</w:t>
      </w:r>
      <w:proofErr w:type="spellEnd"/>
      <w:r w:rsidRPr="00D3181A">
        <w:rPr>
          <w:rFonts w:ascii="Verdana" w:eastAsia="Times New Roman" w:hAnsi="Verdana" w:cs="Times New Roman"/>
          <w:i/>
          <w:i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i/>
          <w:iCs/>
          <w:color w:val="0F0F0F"/>
          <w:sz w:val="19"/>
          <w:szCs w:val="19"/>
          <w:lang w:eastAsia="ru-RU"/>
        </w:rPr>
        <w:t>Filter</w:t>
      </w:r>
      <w:proofErr w:type="spellEnd"/>
      <w:r w:rsidRPr="00D3181A">
        <w:rPr>
          <w:rFonts w:ascii="Verdana" w:eastAsia="Times New Roman" w:hAnsi="Verdana" w:cs="Times New Roman"/>
          <w:i/>
          <w:iCs/>
          <w:color w:val="0F0F0F"/>
          <w:sz w:val="19"/>
          <w:szCs w:val="19"/>
          <w:lang w:eastAsia="ru-RU"/>
        </w:rPr>
        <w:t xml:space="preserve"> ==&gt;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Max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Candle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Size</w:t>
      </w:r>
      <w:proofErr w:type="spellEnd"/>
      <w:r w:rsidR="006B629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 Максимальный размер суммы длин N последних свечей(от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High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до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Low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), </w:t>
      </w:r>
      <w:r w:rsidR="006B629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при превышении которого советник н</w:t>
      </w:r>
      <w:r w:rsidR="006B629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е будет открывать новые ордера.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Bars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For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Analyze</w:t>
      </w:r>
      <w:proofErr w:type="spellEnd"/>
      <w:r w:rsidR="006B629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- Количество последних свечей на графике для анализа размера свечи. </w:t>
      </w:r>
      <w:r w:rsidR="006B629C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Отсчёт начинается с [1] свечи.</w:t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b/>
          <w:bCs/>
          <w:i/>
          <w:iCs/>
          <w:color w:val="0F0F0F"/>
          <w:sz w:val="19"/>
          <w:szCs w:val="19"/>
          <w:lang w:eastAsia="ru-RU"/>
        </w:rPr>
        <w:t>"&lt;==== GRID SETTINGS ====&gt;"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ATR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Period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for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Distance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период индикатора ATR для расчета минимально допустимого расстояния между ордерами сетки.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ATR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Multiplier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множитель для значения индикатора ATR.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Multiplier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3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level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множитель лота только для третьего колена сетки. Второе колено всегда открывается с первоначальным лотом.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Multiplier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&gt; 3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level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множитель лота сетки, начиная с 4 колена.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TPDecreasePercent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параметр уменьшения ТП сетки на заданный процент каждый раз при открытии нового колена. </w:t>
      </w:r>
      <w:r w:rsidRPr="00D3181A">
        <w:rPr>
          <w:rFonts w:ascii="Verdana" w:eastAsia="Times New Roman" w:hAnsi="Verdana" w:cs="Times New Roman"/>
          <w:color w:val="008000"/>
          <w:sz w:val="19"/>
          <w:szCs w:val="19"/>
          <w:lang w:eastAsia="ru-RU"/>
        </w:rPr>
        <w:t xml:space="preserve">К примеру, если </w:t>
      </w:r>
      <w:proofErr w:type="spellStart"/>
      <w:r w:rsidRPr="00D3181A">
        <w:rPr>
          <w:rFonts w:ascii="Verdana" w:eastAsia="Times New Roman" w:hAnsi="Verdana" w:cs="Times New Roman"/>
          <w:color w:val="008000"/>
          <w:sz w:val="19"/>
          <w:szCs w:val="19"/>
          <w:lang w:eastAsia="ru-RU"/>
        </w:rPr>
        <w:t>Take</w:t>
      </w:r>
      <w:proofErr w:type="spellEnd"/>
      <w:r w:rsidRPr="00D3181A">
        <w:rPr>
          <w:rFonts w:ascii="Verdana" w:eastAsia="Times New Roman" w:hAnsi="Verdana" w:cs="Times New Roman"/>
          <w:color w:val="008000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08000"/>
          <w:sz w:val="19"/>
          <w:szCs w:val="19"/>
          <w:lang w:eastAsia="ru-RU"/>
        </w:rPr>
        <w:t>Profit</w:t>
      </w:r>
      <w:proofErr w:type="spellEnd"/>
      <w:r w:rsidRPr="00D3181A">
        <w:rPr>
          <w:rFonts w:ascii="Verdana" w:eastAsia="Times New Roman" w:hAnsi="Verdana" w:cs="Times New Roman"/>
          <w:color w:val="008000"/>
          <w:sz w:val="19"/>
          <w:szCs w:val="19"/>
          <w:lang w:eastAsia="ru-RU"/>
        </w:rPr>
        <w:t xml:space="preserve"> = 50пп, </w:t>
      </w:r>
      <w:proofErr w:type="spellStart"/>
      <w:r w:rsidRPr="00D3181A">
        <w:rPr>
          <w:rFonts w:ascii="Verdana" w:eastAsia="Times New Roman" w:hAnsi="Verdana" w:cs="Times New Roman"/>
          <w:color w:val="008000"/>
          <w:sz w:val="19"/>
          <w:szCs w:val="19"/>
          <w:lang w:eastAsia="ru-RU"/>
        </w:rPr>
        <w:t>TPDecreasePercent</w:t>
      </w:r>
      <w:proofErr w:type="spellEnd"/>
      <w:r w:rsidRPr="00D3181A">
        <w:rPr>
          <w:rFonts w:ascii="Verdana" w:eastAsia="Times New Roman" w:hAnsi="Verdana" w:cs="Times New Roman"/>
          <w:color w:val="008000"/>
          <w:sz w:val="19"/>
          <w:szCs w:val="19"/>
          <w:lang w:eastAsia="ru-RU"/>
        </w:rPr>
        <w:t xml:space="preserve"> = 10%, то ТП первого ордера будет равен 50пп, второго - 45пп, третьего - 40пп и т.д.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BE_Level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номер колена, с которого ТП сетки переводиться в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безубыток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Averaging_Level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номер колена, на котором лот перестает умножаться на множитель и выставляется равным последнему открытому.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="00301584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 w:type="page"/>
      </w:r>
    </w:p>
    <w:p w:rsidR="00D3181A" w:rsidRPr="00D3181A" w:rsidRDefault="00D3181A" w:rsidP="00D3181A">
      <w:pPr>
        <w:shd w:val="clear" w:color="auto" w:fill="E7EAEF"/>
        <w:spacing w:line="240" w:lineRule="auto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D3181A">
        <w:rPr>
          <w:rFonts w:ascii="Verdana" w:eastAsia="Times New Roman" w:hAnsi="Verdana" w:cs="Times New Roman"/>
          <w:b/>
          <w:bCs/>
          <w:i/>
          <w:iCs/>
          <w:color w:val="0F0F0F"/>
          <w:sz w:val="19"/>
          <w:szCs w:val="19"/>
          <w:lang w:eastAsia="ru-RU"/>
        </w:rPr>
        <w:lastRenderedPageBreak/>
        <w:t>&lt;==== EXIT SETTINGS ====&gt;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Exit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Profit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Percent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Процент от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тейк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-профита, при достижении которого начинают работать 4 фильтра на выход из позиции.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Exit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BB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Filter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: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Out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Channel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Distance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Дистанция от противоположной границы канала индикатора BB в пунктах, при достижении которой произойдёт закрытие. </w:t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Если значение параметра = 0 - выключен.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Exit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CCI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Filter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: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Period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Период индикатора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Commodity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Channel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Index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для принудительного закрытия при появлении противоположного сигнала индикатора. 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Exit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MA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Filter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: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Period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Период индикатора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Moving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Average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, при изменении направления которого произойдёт принудительное закрытие. 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Exit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Time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Filter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: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Minutes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Количество минут от последнего ордера, по истечению которых произойдёт принудительное закрытие в плюс.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b/>
          <w:bCs/>
          <w:i/>
          <w:iCs/>
          <w:color w:val="0F0F0F"/>
          <w:sz w:val="19"/>
          <w:szCs w:val="19"/>
          <w:lang w:eastAsia="ru-RU"/>
        </w:rPr>
        <w:t>&lt;=== 1 ORDER TRADE TIME FILTER ====&gt;</w:t>
      </w:r>
      <w:r w:rsidR="00301584" w:rsidRP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r w:rsidRPr="00D3181A">
        <w:rPr>
          <w:rFonts w:ascii="Verdana" w:eastAsia="Times New Roman" w:hAnsi="Verdana" w:cs="Times New Roman"/>
          <w:iCs/>
          <w:color w:val="0F0F0F"/>
          <w:sz w:val="19"/>
          <w:szCs w:val="19"/>
          <w:lang w:eastAsia="ru-RU"/>
        </w:rPr>
        <w:t xml:space="preserve">- параметры действуют только для </w:t>
      </w:r>
      <w:r w:rsidR="007D3DE2" w:rsidRPr="007D3DE2">
        <w:rPr>
          <w:rFonts w:ascii="Verdana" w:eastAsia="Times New Roman" w:hAnsi="Verdana" w:cs="Times New Roman"/>
          <w:iCs/>
          <w:color w:val="0F0F0F"/>
          <w:sz w:val="19"/>
          <w:szCs w:val="19"/>
          <w:lang w:eastAsia="ru-RU"/>
        </w:rPr>
        <w:t>1-</w:t>
      </w:r>
      <w:r w:rsidRPr="00D3181A">
        <w:rPr>
          <w:rFonts w:ascii="Verdana" w:eastAsia="Times New Roman" w:hAnsi="Verdana" w:cs="Times New Roman"/>
          <w:iCs/>
          <w:color w:val="0F0F0F"/>
          <w:sz w:val="19"/>
          <w:szCs w:val="19"/>
          <w:lang w:eastAsia="ru-RU"/>
        </w:rPr>
        <w:t>го ордера сетки</w:t>
      </w:r>
      <w:r w:rsidR="007D3DE2">
        <w:rPr>
          <w:rFonts w:ascii="Verdana" w:eastAsia="Times New Roman" w:hAnsi="Verdana" w:cs="Times New Roman"/>
          <w:iCs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GMT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Offset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Разница во времени относительно GMT и времени брокера, в часах.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Start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Trade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Hour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</w:t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 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Час начала торговли.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Start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Trade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Minute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Минуты начала торговли.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End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Trade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Hour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</w:t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   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Час окончания торговли.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End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Trade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Minute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</w:t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Минуты окончания торговли.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b/>
          <w:bCs/>
          <w:i/>
          <w:iCs/>
          <w:color w:val="0F0F0F"/>
          <w:sz w:val="19"/>
          <w:szCs w:val="19"/>
          <w:lang w:eastAsia="ru-RU"/>
        </w:rPr>
        <w:t>&lt;==== 1 ORDER ROLLOVER FILTER ====&gt;</w:t>
      </w:r>
      <w:r w:rsidRPr="00D3181A">
        <w:rPr>
          <w:rFonts w:ascii="Verdana" w:eastAsia="Times New Roman" w:hAnsi="Verdana" w:cs="Times New Roman"/>
          <w:i/>
          <w:iCs/>
          <w:color w:val="0F0F0F"/>
          <w:sz w:val="19"/>
          <w:szCs w:val="19"/>
          <w:lang w:eastAsia="ru-RU"/>
        </w:rPr>
        <w:t xml:space="preserve"> - параметры действуют только для </w:t>
      </w:r>
      <w:r w:rsidR="007D3DE2">
        <w:rPr>
          <w:rFonts w:ascii="Verdana" w:eastAsia="Times New Roman" w:hAnsi="Verdana" w:cs="Times New Roman"/>
          <w:i/>
          <w:iCs/>
          <w:color w:val="0F0F0F"/>
          <w:sz w:val="19"/>
          <w:szCs w:val="19"/>
          <w:lang w:eastAsia="ru-RU"/>
        </w:rPr>
        <w:t>1-</w:t>
      </w:r>
      <w:r w:rsidRPr="00D3181A">
        <w:rPr>
          <w:rFonts w:ascii="Verdana" w:eastAsia="Times New Roman" w:hAnsi="Verdana" w:cs="Times New Roman"/>
          <w:i/>
          <w:iCs/>
          <w:color w:val="0F0F0F"/>
          <w:sz w:val="19"/>
          <w:szCs w:val="19"/>
          <w:lang w:eastAsia="ru-RU"/>
        </w:rPr>
        <w:t>го ордера сетки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Rollover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Filter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Если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true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, фильтр активирован.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Start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Rollover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Hour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</w:t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 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Час начала работы фильтра.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Start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Rollover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Minute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Минуты начала работы фильтра.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End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Rollover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Hour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</w:t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   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Час окончания работы фильтра.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End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Rollover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Minute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</w:t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 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Минута окончания работы фильтра.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bookmarkStart w:id="0" w:name="_GoBack"/>
      <w:bookmarkEnd w:id="0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b/>
          <w:bCs/>
          <w:i/>
          <w:iCs/>
          <w:color w:val="0F0F0F"/>
          <w:sz w:val="19"/>
          <w:szCs w:val="19"/>
          <w:lang w:eastAsia="ru-RU"/>
        </w:rPr>
        <w:t>&lt;==== OTHER SETTINGS ====&gt;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Show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Panel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Если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true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, на графике с советником будет отображаться графическая панель с информацией.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Show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Signal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Points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Если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true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, на каждой свече графика с советником будут отображаться линии в виде зафиксированных значений канала индикатора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Bollinger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Bands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+/-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Delta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Panel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Color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 - Цвет графической панели.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Logging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Mode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Режим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логирования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: все записи (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All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), только ошибки (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Only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Errors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), ничего (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Off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).</w:t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Write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Log</w:t>
      </w:r>
      <w:proofErr w:type="spellEnd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b/>
          <w:bCs/>
          <w:color w:val="0F0F0F"/>
          <w:sz w:val="19"/>
          <w:szCs w:val="19"/>
          <w:lang w:eastAsia="ru-RU"/>
        </w:rPr>
        <w:t>File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 - Если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true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, советник будет создавать текстовый файл с логами советника. Расположение в каталоге данных терминала: </w:t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MQL4 --&gt; </w:t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Files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(при торговле), </w:t>
      </w:r>
      <w:r w:rsidR="007D3DE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Tester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--&gt; </w:t>
      </w:r>
      <w:proofErr w:type="spellStart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>Files</w:t>
      </w:r>
      <w:proofErr w:type="spellEnd"/>
      <w:r w:rsidRPr="00D3181A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t xml:space="preserve"> (при тестировании).</w:t>
      </w:r>
    </w:p>
    <w:p w:rsidR="00301584" w:rsidRDefault="00D3181A" w:rsidP="00D3181A">
      <w:pPr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E7EAEF"/>
          <w:lang w:eastAsia="ru-RU"/>
        </w:rPr>
      </w:pPr>
      <w:r w:rsidRPr="00D3181A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D3181A"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E7EAEF"/>
          <w:lang w:eastAsia="ru-RU"/>
        </w:rPr>
        <w:t>Ветка ПАММ счета Автора:</w:t>
      </w:r>
      <w:r w:rsidR="00301584">
        <w:rPr>
          <w:rFonts w:ascii="Verdana" w:eastAsia="Times New Roman" w:hAnsi="Verdana" w:cs="Times New Roman"/>
          <w:b/>
          <w:bCs/>
          <w:color w:val="000000"/>
          <w:sz w:val="19"/>
          <w:szCs w:val="19"/>
          <w:shd w:val="clear" w:color="auto" w:fill="E7EAEF"/>
          <w:lang w:eastAsia="ru-RU"/>
        </w:rPr>
        <w:t xml:space="preserve"> </w:t>
      </w:r>
    </w:p>
    <w:p w:rsidR="00762C1B" w:rsidRDefault="00D3181A" w:rsidP="00D3181A">
      <w:pPr>
        <w:rPr>
          <w:rFonts w:ascii="Arial" w:hAnsi="Arial" w:cs="Arial"/>
          <w:sz w:val="20"/>
          <w:szCs w:val="20"/>
        </w:rPr>
      </w:pPr>
      <w:hyperlink r:id="rId5" w:tgtFrame="_blank" w:history="1">
        <w:r w:rsidRPr="00D3181A">
          <w:rPr>
            <w:rFonts w:ascii="Verdana" w:eastAsia="Times New Roman" w:hAnsi="Verdana" w:cs="Times New Roman"/>
            <w:color w:val="334466"/>
            <w:sz w:val="19"/>
            <w:szCs w:val="19"/>
            <w:u w:val="single"/>
            <w:shd w:val="clear" w:color="auto" w:fill="E7EAEF"/>
            <w:lang w:eastAsia="ru-RU"/>
          </w:rPr>
          <w:t>http://forum.tradelikeapro.ru/proverennye-pammy/6/pamm-alpari-priceless/17007/</w:t>
        </w:r>
      </w:hyperlink>
    </w:p>
    <w:p w:rsidR="00D3181A" w:rsidRDefault="00D3181A">
      <w:pPr>
        <w:rPr>
          <w:rFonts w:ascii="Arial" w:hAnsi="Arial" w:cs="Arial"/>
          <w:sz w:val="20"/>
          <w:szCs w:val="20"/>
        </w:rPr>
      </w:pPr>
    </w:p>
    <w:p w:rsidR="00D3181A" w:rsidRPr="00D3181A" w:rsidRDefault="00D3181A">
      <w:pPr>
        <w:rPr>
          <w:rFonts w:ascii="Arial" w:hAnsi="Arial" w:cs="Arial"/>
          <w:sz w:val="20"/>
          <w:szCs w:val="20"/>
        </w:rPr>
      </w:pPr>
    </w:p>
    <w:sectPr w:rsidR="00D3181A" w:rsidRPr="00D3181A" w:rsidSect="00D3181A">
      <w:pgSz w:w="11906" w:h="16838"/>
      <w:pgMar w:top="426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81A"/>
    <w:rsid w:val="00301584"/>
    <w:rsid w:val="005C5C19"/>
    <w:rsid w:val="006B629C"/>
    <w:rsid w:val="007D3DE2"/>
    <w:rsid w:val="00945686"/>
    <w:rsid w:val="00C85F47"/>
    <w:rsid w:val="00D3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4EA1D"/>
  <w15:chartTrackingRefBased/>
  <w15:docId w15:val="{B8C01940-932F-4863-8957-30596A72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18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4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56483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forum.tradelikeapro.ru/proverennye-pammy/6/pamm-alpari-priceless/17007/" TargetMode="External"/><Relationship Id="rId4" Type="http://schemas.openxmlformats.org/officeDocument/2006/relationships/hyperlink" Target="http://forum.tradelikeapro.ru/laboratoriya-profitfx/24/sovetnik-martingeyl-generic-v-14/1614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2017-09-27T23:10:00Z</dcterms:created>
  <dcterms:modified xsi:type="dcterms:W3CDTF">2017-09-27T23:38:00Z</dcterms:modified>
</cp:coreProperties>
</file>