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315" w:rsidRDefault="00CC4315" w:rsidP="00CC4315">
      <w:pPr>
        <w:rPr>
          <w:lang w:val="en-US"/>
        </w:rPr>
      </w:pPr>
    </w:p>
    <w:tbl>
      <w:tblPr>
        <w:tblStyle w:val="a5"/>
        <w:tblW w:w="0" w:type="auto"/>
        <w:tblLook w:val="04A0"/>
      </w:tblPr>
      <w:tblGrid>
        <w:gridCol w:w="2521"/>
        <w:gridCol w:w="7050"/>
      </w:tblGrid>
      <w:tr w:rsidR="00CC4315" w:rsidRPr="00CC4315" w:rsidTr="006A4BEF">
        <w:tc>
          <w:tcPr>
            <w:tcW w:w="2521" w:type="dxa"/>
          </w:tcPr>
          <w:p w:rsidR="00CC4315" w:rsidRDefault="00CC4315" w:rsidP="00CC4315">
            <w:pPr>
              <w:rPr>
                <w:lang w:val="en-US"/>
              </w:rPr>
            </w:pPr>
            <w:r w:rsidRPr="00CC4315">
              <w:rPr>
                <w:lang w:val="en-US"/>
              </w:rPr>
              <w:t>AdxTimeFrame1</w:t>
            </w:r>
          </w:p>
        </w:tc>
        <w:tc>
          <w:tcPr>
            <w:tcW w:w="7050" w:type="dxa"/>
          </w:tcPr>
          <w:p w:rsidR="00CC4315" w:rsidRPr="00CC4315" w:rsidRDefault="00CC4315" w:rsidP="00CC4315">
            <w:proofErr w:type="spellStart"/>
            <w:r>
              <w:t>Таймфрейм</w:t>
            </w:r>
            <w:proofErr w:type="spellEnd"/>
            <w:r>
              <w:t xml:space="preserve"> индикатора  ADX используемого для открытия первого </w:t>
            </w:r>
            <w:proofErr w:type="spellStart"/>
            <w:r>
              <w:t>ордера</w:t>
            </w:r>
            <w:proofErr w:type="gramStart"/>
            <w:r>
              <w:t>.с</w:t>
            </w:r>
            <w:proofErr w:type="gramEnd"/>
            <w:r>
              <w:t>етки</w:t>
            </w:r>
            <w:proofErr w:type="spellEnd"/>
            <w:r>
              <w:t xml:space="preserve"> </w:t>
            </w:r>
          </w:p>
        </w:tc>
      </w:tr>
      <w:tr w:rsidR="00CC4315" w:rsidRPr="006A4BEF" w:rsidTr="006A4BEF">
        <w:tc>
          <w:tcPr>
            <w:tcW w:w="2521" w:type="dxa"/>
          </w:tcPr>
          <w:p w:rsidR="00CC4315" w:rsidRPr="00CC4315" w:rsidRDefault="00CC4315" w:rsidP="00CC4315">
            <w:pPr>
              <w:rPr>
                <w:lang w:val="en-US"/>
              </w:rPr>
            </w:pPr>
            <w:r w:rsidRPr="00CC4315">
              <w:rPr>
                <w:lang w:val="en-US"/>
              </w:rPr>
              <w:t>AdxPeriod1</w:t>
            </w:r>
          </w:p>
        </w:tc>
        <w:tc>
          <w:tcPr>
            <w:tcW w:w="7050" w:type="dxa"/>
          </w:tcPr>
          <w:p w:rsidR="00CC4315" w:rsidRPr="006A4BEF" w:rsidRDefault="006A4BEF" w:rsidP="00CC4315">
            <w:r>
              <w:t xml:space="preserve">Целое </w:t>
            </w:r>
            <w:r w:rsidRPr="006A4BEF">
              <w:t xml:space="preserve"> </w:t>
            </w:r>
            <w:r>
              <w:t>число</w:t>
            </w:r>
            <w:r w:rsidRPr="006A4BEF">
              <w:t xml:space="preserve">. </w:t>
            </w:r>
            <w:r w:rsidR="00CC4315">
              <w:t>Параметр</w:t>
            </w:r>
            <w:r w:rsidR="00CC4315" w:rsidRPr="006A4BEF">
              <w:t xml:space="preserve"> </w:t>
            </w:r>
            <w:r w:rsidR="00CC4315">
              <w:t>настройки</w:t>
            </w:r>
            <w:r w:rsidR="00CC4315" w:rsidRPr="006A4BEF">
              <w:t xml:space="preserve"> </w:t>
            </w:r>
            <w:r w:rsidR="00CC4315" w:rsidRPr="006A4BEF">
              <w:rPr>
                <w:lang w:val="en-US"/>
              </w:rPr>
              <w:t>ADX</w:t>
            </w:r>
            <w:r w:rsidR="00CC4315" w:rsidRPr="006A4BEF">
              <w:t xml:space="preserve"> </w:t>
            </w:r>
            <w:r w:rsidR="00CC4315">
              <w:t>индикатора</w:t>
            </w:r>
            <w:r w:rsidR="00CC4315" w:rsidRPr="006A4BEF">
              <w:t xml:space="preserve"> </w:t>
            </w:r>
            <w:r w:rsidR="00CC4315">
              <w:t>для</w:t>
            </w:r>
            <w:r w:rsidR="00CC4315" w:rsidRPr="006A4BEF">
              <w:t xml:space="preserve"> </w:t>
            </w:r>
            <w:r w:rsidR="00CC4315">
              <w:t>первого</w:t>
            </w:r>
            <w:r w:rsidR="00CC4315" w:rsidRPr="006A4BEF">
              <w:t xml:space="preserve"> </w:t>
            </w:r>
            <w:r w:rsidR="00CC4315">
              <w:t>ордера</w:t>
            </w:r>
            <w:r w:rsidR="00CC4315" w:rsidRPr="006A4BEF">
              <w:t xml:space="preserve"> </w:t>
            </w:r>
            <w:r w:rsidR="00CC4315">
              <w:t>сетки</w:t>
            </w:r>
            <w:r>
              <w:t>.</w:t>
            </w:r>
          </w:p>
        </w:tc>
      </w:tr>
      <w:tr w:rsidR="00CC4315" w:rsidRPr="006A4BEF" w:rsidTr="006A4BEF">
        <w:tc>
          <w:tcPr>
            <w:tcW w:w="2521" w:type="dxa"/>
          </w:tcPr>
          <w:p w:rsidR="00CC4315" w:rsidRPr="00CC4315" w:rsidRDefault="00CC4315" w:rsidP="00CC4315">
            <w:pPr>
              <w:rPr>
                <w:lang w:val="en-US"/>
              </w:rPr>
            </w:pPr>
            <w:r w:rsidRPr="00CC4315">
              <w:rPr>
                <w:lang w:val="en-US"/>
              </w:rPr>
              <w:t>AdxLevel1</w:t>
            </w:r>
          </w:p>
        </w:tc>
        <w:tc>
          <w:tcPr>
            <w:tcW w:w="7050" w:type="dxa"/>
          </w:tcPr>
          <w:p w:rsidR="00CC4315" w:rsidRPr="006A4BEF" w:rsidRDefault="006A4BEF" w:rsidP="00CC4315">
            <w:r>
              <w:t xml:space="preserve">Число с точкой. </w:t>
            </w:r>
            <w:r w:rsidR="00CC4315">
              <w:t>Минимальное</w:t>
            </w:r>
            <w:r w:rsidR="00CC4315" w:rsidRPr="006A4BEF">
              <w:t xml:space="preserve"> </w:t>
            </w:r>
            <w:r w:rsidR="00CC4315">
              <w:t>значение</w:t>
            </w:r>
            <w:r w:rsidR="00CC4315" w:rsidRPr="006A4BEF">
              <w:t xml:space="preserve"> </w:t>
            </w:r>
            <w:r w:rsidR="00CC4315">
              <w:t>разницы</w:t>
            </w:r>
            <w:r w:rsidR="00CC4315" w:rsidRPr="006A4BEF">
              <w:t xml:space="preserve"> </w:t>
            </w:r>
            <w:r w:rsidR="00CC4315">
              <w:t>между</w:t>
            </w:r>
            <w:r w:rsidR="00CC4315" w:rsidRPr="006A4BEF">
              <w:t xml:space="preserve"> </w:t>
            </w:r>
            <w:r w:rsidR="00CC4315">
              <w:t>линиями</w:t>
            </w:r>
            <w:r w:rsidR="00CC4315" w:rsidRPr="006A4BEF">
              <w:t xml:space="preserve">  +</w:t>
            </w:r>
            <w:r w:rsidR="00CC4315" w:rsidRPr="006A4BEF">
              <w:rPr>
                <w:lang w:val="en-US"/>
              </w:rPr>
              <w:t>DI</w:t>
            </w:r>
            <w:r w:rsidR="00CC4315" w:rsidRPr="006A4BEF">
              <w:t xml:space="preserve"> </w:t>
            </w:r>
            <w:r w:rsidR="00CC4315">
              <w:t>и</w:t>
            </w:r>
            <w:r w:rsidR="00CC4315" w:rsidRPr="006A4BEF">
              <w:t xml:space="preserve"> </w:t>
            </w:r>
            <w:r>
              <w:t>–</w:t>
            </w:r>
            <w:r w:rsidR="00CC4315" w:rsidRPr="006A4BEF">
              <w:rPr>
                <w:lang w:val="en-US"/>
              </w:rPr>
              <w:t>DI</w:t>
            </w:r>
          </w:p>
        </w:tc>
      </w:tr>
      <w:tr w:rsidR="00CC4315" w:rsidRPr="006A4BEF" w:rsidTr="006A4BEF">
        <w:tc>
          <w:tcPr>
            <w:tcW w:w="2521" w:type="dxa"/>
          </w:tcPr>
          <w:p w:rsidR="00CC4315" w:rsidRPr="00CC4315" w:rsidRDefault="00CC4315" w:rsidP="00CC4315">
            <w:pPr>
              <w:rPr>
                <w:lang w:val="en-US"/>
              </w:rPr>
            </w:pPr>
            <w:r w:rsidRPr="00CC4315">
              <w:rPr>
                <w:lang w:val="en-US"/>
              </w:rPr>
              <w:t>use_ADX_for1Order</w:t>
            </w:r>
          </w:p>
        </w:tc>
        <w:tc>
          <w:tcPr>
            <w:tcW w:w="7050" w:type="dxa"/>
          </w:tcPr>
          <w:p w:rsidR="00CC4315" w:rsidRPr="006A4BEF" w:rsidRDefault="006A4BEF" w:rsidP="006A4BEF">
            <w:r>
              <w:t xml:space="preserve">Использовать ADX для разрешения на открытие первого ордера. </w:t>
            </w:r>
            <w:r w:rsidRPr="006A4BEF">
              <w:rPr>
                <w:lang w:val="en-US"/>
              </w:rPr>
              <w:t xml:space="preserve">1/0/-1 – </w:t>
            </w:r>
            <w:r>
              <w:t>Да</w:t>
            </w:r>
            <w:proofErr w:type="gramStart"/>
            <w:r w:rsidRPr="006A4BEF">
              <w:rPr>
                <w:lang w:val="en-US"/>
              </w:rPr>
              <w:t>/</w:t>
            </w:r>
            <w:r>
              <w:t>Н</w:t>
            </w:r>
            <w:proofErr w:type="gramEnd"/>
            <w:r>
              <w:t>ет</w:t>
            </w:r>
            <w:r w:rsidRPr="006A4BEF">
              <w:rPr>
                <w:lang w:val="en-US"/>
              </w:rPr>
              <w:t>/</w:t>
            </w:r>
            <w:r>
              <w:t>Реверс</w:t>
            </w:r>
            <w:r w:rsidRPr="006A4BEF">
              <w:rPr>
                <w:lang w:val="en-US"/>
              </w:rPr>
              <w:t xml:space="preserve">. </w:t>
            </w:r>
            <w:r>
              <w:t>Реверс</w:t>
            </w:r>
            <w:r w:rsidRPr="006A4BEF">
              <w:rPr>
                <w:lang w:val="en-US"/>
              </w:rPr>
              <w:t xml:space="preserve"> </w:t>
            </w:r>
            <w:r>
              <w:t>означает</w:t>
            </w:r>
            <w:r w:rsidRPr="006A4BEF">
              <w:rPr>
                <w:lang w:val="en-US"/>
              </w:rPr>
              <w:t xml:space="preserve">. </w:t>
            </w:r>
            <w:r>
              <w:t>Что для продаж будет использоваться  +DI &gt; -DI, для покупок наоборот.</w:t>
            </w:r>
          </w:p>
        </w:tc>
      </w:tr>
      <w:tr w:rsidR="00CC4315" w:rsidRPr="006A4BEF" w:rsidTr="006A4BEF">
        <w:tc>
          <w:tcPr>
            <w:tcW w:w="2521" w:type="dxa"/>
          </w:tcPr>
          <w:p w:rsidR="00CC4315" w:rsidRPr="00CC4315" w:rsidRDefault="00CC4315" w:rsidP="00CC4315">
            <w:pPr>
              <w:rPr>
                <w:lang w:val="en-US"/>
              </w:rPr>
            </w:pPr>
            <w:proofErr w:type="spellStart"/>
            <w:r w:rsidRPr="00CC4315">
              <w:rPr>
                <w:lang w:val="en-US"/>
              </w:rPr>
              <w:t>AdxTimeFrame</w:t>
            </w:r>
            <w:proofErr w:type="spellEnd"/>
          </w:p>
        </w:tc>
        <w:tc>
          <w:tcPr>
            <w:tcW w:w="7050" w:type="dxa"/>
          </w:tcPr>
          <w:p w:rsidR="00CC4315" w:rsidRPr="006A4BEF" w:rsidRDefault="006A4BEF" w:rsidP="006A4BEF">
            <w:proofErr w:type="spellStart"/>
            <w:r>
              <w:t>Таймфрейм</w:t>
            </w:r>
            <w:proofErr w:type="spellEnd"/>
            <w:r>
              <w:t xml:space="preserve"> индикатора  ADX используемого для открытия последующих  </w:t>
            </w:r>
            <w:proofErr w:type="spellStart"/>
            <w:r>
              <w:t>ордеров</w:t>
            </w:r>
            <w:proofErr w:type="gramStart"/>
            <w:r>
              <w:t>.с</w:t>
            </w:r>
            <w:proofErr w:type="gramEnd"/>
            <w:r>
              <w:t>етки</w:t>
            </w:r>
            <w:proofErr w:type="spellEnd"/>
          </w:p>
        </w:tc>
      </w:tr>
      <w:tr w:rsidR="00CC4315" w:rsidRPr="006A4BEF" w:rsidTr="006A4BEF">
        <w:tc>
          <w:tcPr>
            <w:tcW w:w="2521" w:type="dxa"/>
          </w:tcPr>
          <w:p w:rsidR="00CC4315" w:rsidRPr="00CC4315" w:rsidRDefault="00CC4315" w:rsidP="00CC4315">
            <w:pPr>
              <w:rPr>
                <w:lang w:val="en-US"/>
              </w:rPr>
            </w:pPr>
            <w:proofErr w:type="spellStart"/>
            <w:r w:rsidRPr="00CC4315">
              <w:rPr>
                <w:lang w:val="en-US"/>
              </w:rPr>
              <w:t>AdxPeriod</w:t>
            </w:r>
            <w:proofErr w:type="spellEnd"/>
          </w:p>
        </w:tc>
        <w:tc>
          <w:tcPr>
            <w:tcW w:w="7050" w:type="dxa"/>
          </w:tcPr>
          <w:p w:rsidR="00CC4315" w:rsidRPr="006A4BEF" w:rsidRDefault="006A4BEF" w:rsidP="006A4BEF">
            <w:r>
              <w:t xml:space="preserve">Целое </w:t>
            </w:r>
            <w:r w:rsidRPr="006A4BEF">
              <w:t xml:space="preserve"> </w:t>
            </w:r>
            <w:r>
              <w:t>число</w:t>
            </w:r>
            <w:r w:rsidRPr="006A4BEF">
              <w:t xml:space="preserve">. </w:t>
            </w:r>
            <w:r>
              <w:t>Параметр</w:t>
            </w:r>
            <w:r w:rsidRPr="006A4BEF">
              <w:t xml:space="preserve"> </w:t>
            </w:r>
            <w:r>
              <w:t>настройки</w:t>
            </w:r>
            <w:r w:rsidRPr="006A4BEF">
              <w:t xml:space="preserve"> </w:t>
            </w:r>
            <w:r w:rsidRPr="006A4BEF">
              <w:rPr>
                <w:lang w:val="en-US"/>
              </w:rPr>
              <w:t>ADX</w:t>
            </w:r>
            <w:r w:rsidRPr="006A4BEF">
              <w:t xml:space="preserve"> </w:t>
            </w:r>
            <w:r>
              <w:t>индикатора</w:t>
            </w:r>
            <w:r w:rsidRPr="006A4BEF">
              <w:t xml:space="preserve"> </w:t>
            </w:r>
            <w:r>
              <w:t>для</w:t>
            </w:r>
            <w:r w:rsidRPr="006A4BEF">
              <w:t xml:space="preserve"> </w:t>
            </w:r>
            <w:r>
              <w:t>последующих</w:t>
            </w:r>
            <w:r w:rsidRPr="006A4BEF">
              <w:t xml:space="preserve"> </w:t>
            </w:r>
            <w:r>
              <w:t>ордеров</w:t>
            </w:r>
            <w:r w:rsidRPr="006A4BEF">
              <w:t xml:space="preserve"> </w:t>
            </w:r>
            <w:r>
              <w:t>сетки.</w:t>
            </w:r>
          </w:p>
        </w:tc>
      </w:tr>
      <w:tr w:rsidR="00CC4315" w:rsidRPr="006A4BEF" w:rsidTr="006A4BEF">
        <w:tc>
          <w:tcPr>
            <w:tcW w:w="2521" w:type="dxa"/>
          </w:tcPr>
          <w:p w:rsidR="00CC4315" w:rsidRPr="00CC4315" w:rsidRDefault="00CC4315" w:rsidP="00CC4315">
            <w:pPr>
              <w:rPr>
                <w:lang w:val="en-US"/>
              </w:rPr>
            </w:pPr>
            <w:proofErr w:type="spellStart"/>
            <w:r w:rsidRPr="00CC4315">
              <w:rPr>
                <w:lang w:val="en-US"/>
              </w:rPr>
              <w:t>AdxLevel</w:t>
            </w:r>
            <w:proofErr w:type="spellEnd"/>
          </w:p>
        </w:tc>
        <w:tc>
          <w:tcPr>
            <w:tcW w:w="7050" w:type="dxa"/>
          </w:tcPr>
          <w:p w:rsidR="00CC4315" w:rsidRPr="006A4BEF" w:rsidRDefault="006A4BEF" w:rsidP="00CC4315">
            <w:r>
              <w:t>Число с точкой. Минимальное</w:t>
            </w:r>
            <w:r w:rsidRPr="006A4BEF">
              <w:t xml:space="preserve"> </w:t>
            </w:r>
            <w:r>
              <w:t>значение</w:t>
            </w:r>
            <w:r w:rsidRPr="006A4BEF">
              <w:t xml:space="preserve"> </w:t>
            </w:r>
            <w:r>
              <w:t>разницы</w:t>
            </w:r>
            <w:r w:rsidRPr="006A4BEF">
              <w:t xml:space="preserve"> </w:t>
            </w:r>
            <w:r>
              <w:t>между</w:t>
            </w:r>
            <w:r w:rsidRPr="006A4BEF">
              <w:t xml:space="preserve"> </w:t>
            </w:r>
            <w:r>
              <w:t>линиями</w:t>
            </w:r>
            <w:r w:rsidRPr="006A4BEF">
              <w:t xml:space="preserve">  +</w:t>
            </w:r>
            <w:r w:rsidRPr="006A4BEF">
              <w:rPr>
                <w:lang w:val="en-US"/>
              </w:rPr>
              <w:t>DI</w:t>
            </w:r>
            <w:r w:rsidRPr="006A4BEF">
              <w:t xml:space="preserve"> </w:t>
            </w:r>
            <w:r>
              <w:t>и</w:t>
            </w:r>
            <w:r w:rsidRPr="006A4BEF">
              <w:t xml:space="preserve"> </w:t>
            </w:r>
            <w:r>
              <w:t>–</w:t>
            </w:r>
            <w:r w:rsidRPr="006A4BEF">
              <w:rPr>
                <w:lang w:val="en-US"/>
              </w:rPr>
              <w:t>DI</w:t>
            </w:r>
          </w:p>
        </w:tc>
      </w:tr>
      <w:tr w:rsidR="00CC4315" w:rsidTr="006A4BEF">
        <w:tc>
          <w:tcPr>
            <w:tcW w:w="2521" w:type="dxa"/>
          </w:tcPr>
          <w:p w:rsidR="00CC4315" w:rsidRPr="00CC4315" w:rsidRDefault="00CC4315" w:rsidP="00CC4315">
            <w:pPr>
              <w:rPr>
                <w:lang w:val="en-US"/>
              </w:rPr>
            </w:pPr>
            <w:proofErr w:type="spellStart"/>
            <w:r w:rsidRPr="00CC4315">
              <w:rPr>
                <w:lang w:val="en-US"/>
              </w:rPr>
              <w:t>use_ADX_for_next_Order</w:t>
            </w:r>
            <w:proofErr w:type="spellEnd"/>
          </w:p>
        </w:tc>
        <w:tc>
          <w:tcPr>
            <w:tcW w:w="7050" w:type="dxa"/>
          </w:tcPr>
          <w:p w:rsidR="00CC4315" w:rsidRPr="006A4BEF" w:rsidRDefault="006A4BEF" w:rsidP="00CC4315">
            <w:r>
              <w:t>Целое</w:t>
            </w:r>
            <w:r w:rsidRPr="006A4BEF">
              <w:rPr>
                <w:lang w:val="en-US"/>
              </w:rPr>
              <w:t xml:space="preserve">  </w:t>
            </w:r>
            <w:r>
              <w:t>число</w:t>
            </w:r>
            <w:r w:rsidRPr="006A4BEF">
              <w:rPr>
                <w:lang w:val="en-US"/>
              </w:rPr>
              <w:t xml:space="preserve">. </w:t>
            </w:r>
            <w:r>
              <w:t>Номер</w:t>
            </w:r>
            <w:r w:rsidRPr="006A4BEF">
              <w:rPr>
                <w:lang w:val="en-US"/>
              </w:rPr>
              <w:t xml:space="preserve"> </w:t>
            </w:r>
            <w:proofErr w:type="gramStart"/>
            <w:r>
              <w:t>колена</w:t>
            </w:r>
            <w:proofErr w:type="gramEnd"/>
            <w:r w:rsidRPr="006A4BEF">
              <w:rPr>
                <w:lang w:val="en-US"/>
              </w:rPr>
              <w:t xml:space="preserve"> </w:t>
            </w:r>
            <w:r>
              <w:t>с</w:t>
            </w:r>
            <w:r w:rsidRPr="006A4BEF">
              <w:rPr>
                <w:lang w:val="en-US"/>
              </w:rPr>
              <w:t xml:space="preserve"> </w:t>
            </w:r>
            <w:r>
              <w:t>которого</w:t>
            </w:r>
            <w:r w:rsidRPr="006A4BEF">
              <w:rPr>
                <w:lang w:val="en-US"/>
              </w:rPr>
              <w:t xml:space="preserve"> </w:t>
            </w:r>
            <w:r>
              <w:t>начинает</w:t>
            </w:r>
            <w:r w:rsidRPr="006A4BEF">
              <w:rPr>
                <w:lang w:val="en-US"/>
              </w:rPr>
              <w:t xml:space="preserve"> </w:t>
            </w:r>
            <w:r>
              <w:t>применяться</w:t>
            </w:r>
            <w:r w:rsidRPr="006A4BEF">
              <w:rPr>
                <w:lang w:val="en-US"/>
              </w:rPr>
              <w:t xml:space="preserve"> </w:t>
            </w:r>
            <w:r>
              <w:t>индикатор</w:t>
            </w:r>
            <w:r w:rsidRPr="006A4BEF">
              <w:rPr>
                <w:lang w:val="en-US"/>
              </w:rPr>
              <w:t xml:space="preserve"> ADX . </w:t>
            </w:r>
            <w:r>
              <w:t>Если</w:t>
            </w:r>
            <w:r w:rsidRPr="006A4BEF">
              <w:rPr>
                <w:lang w:val="en-US"/>
              </w:rPr>
              <w:t xml:space="preserve"> </w:t>
            </w:r>
            <w:r>
              <w:t>число</w:t>
            </w:r>
            <w:r w:rsidRPr="006A4BEF">
              <w:rPr>
                <w:lang w:val="en-US"/>
              </w:rPr>
              <w:t xml:space="preserve"> </w:t>
            </w:r>
            <w:r>
              <w:t>отрицательное</w:t>
            </w:r>
            <w:r w:rsidRPr="006A4BEF">
              <w:rPr>
                <w:lang w:val="en-US"/>
              </w:rPr>
              <w:t xml:space="preserve"> </w:t>
            </w:r>
            <w:r>
              <w:t>то</w:t>
            </w:r>
            <w:r w:rsidRPr="006A4BEF">
              <w:rPr>
                <w:lang w:val="en-US"/>
              </w:rPr>
              <w:t xml:space="preserve"> </w:t>
            </w:r>
            <w:r>
              <w:t>используется</w:t>
            </w:r>
            <w:r w:rsidRPr="006A4BEF">
              <w:rPr>
                <w:lang w:val="en-US"/>
              </w:rPr>
              <w:t xml:space="preserve"> «</w:t>
            </w:r>
            <w:r>
              <w:t>реверс</w:t>
            </w:r>
            <w:r w:rsidRPr="006A4BEF">
              <w:rPr>
                <w:lang w:val="en-US"/>
              </w:rPr>
              <w:t xml:space="preserve">». </w:t>
            </w:r>
            <w:r>
              <w:t>Для</w:t>
            </w:r>
            <w:r w:rsidRPr="006A4BEF">
              <w:rPr>
                <w:lang w:val="en-US"/>
              </w:rPr>
              <w:t xml:space="preserve"> BUY –DI </w:t>
            </w:r>
            <w:r>
              <w:rPr>
                <w:lang w:val="en-US"/>
              </w:rPr>
              <w:t xml:space="preserve">&gt; +DI, </w:t>
            </w:r>
            <w:proofErr w:type="spellStart"/>
            <w:r>
              <w:rPr>
                <w:lang w:val="en-US"/>
              </w:rPr>
              <w:t>для</w:t>
            </w:r>
            <w:proofErr w:type="spellEnd"/>
            <w:r>
              <w:rPr>
                <w:lang w:val="en-US"/>
              </w:rPr>
              <w:t xml:space="preserve"> SELL +DI &gt; -DI</w:t>
            </w:r>
          </w:p>
        </w:tc>
      </w:tr>
      <w:tr w:rsidR="006A4BEF" w:rsidRPr="006A4BEF" w:rsidTr="006A4BEF">
        <w:tc>
          <w:tcPr>
            <w:tcW w:w="2521" w:type="dxa"/>
          </w:tcPr>
          <w:p w:rsidR="006A4BEF" w:rsidRPr="00CC4315" w:rsidRDefault="006A4BEF" w:rsidP="00CC4315">
            <w:pPr>
              <w:rPr>
                <w:lang w:val="en-US"/>
              </w:rPr>
            </w:pPr>
            <w:r>
              <w:rPr>
                <w:lang w:val="en-US"/>
              </w:rPr>
              <w:t>CciTimeFrame1</w:t>
            </w:r>
          </w:p>
        </w:tc>
        <w:tc>
          <w:tcPr>
            <w:tcW w:w="7050" w:type="dxa"/>
          </w:tcPr>
          <w:p w:rsidR="006A4BEF" w:rsidRPr="00CC4315" w:rsidRDefault="006A4BEF" w:rsidP="006A4BEF">
            <w:proofErr w:type="spellStart"/>
            <w:r>
              <w:t>Таймфрейм</w:t>
            </w:r>
            <w:proofErr w:type="spellEnd"/>
            <w:r>
              <w:t xml:space="preserve"> индикатора  </w:t>
            </w:r>
            <w:r>
              <w:rPr>
                <w:lang w:val="en-US"/>
              </w:rPr>
              <w:t>CCI</w:t>
            </w:r>
            <w:r>
              <w:t xml:space="preserve"> используемого для открытия первого </w:t>
            </w:r>
            <w:proofErr w:type="spellStart"/>
            <w:r>
              <w:t>ордера</w:t>
            </w:r>
            <w:proofErr w:type="gramStart"/>
            <w:r>
              <w:t>.с</w:t>
            </w:r>
            <w:proofErr w:type="gramEnd"/>
            <w:r>
              <w:t>етки</w:t>
            </w:r>
            <w:proofErr w:type="spellEnd"/>
            <w:r>
              <w:t xml:space="preserve"> </w:t>
            </w:r>
          </w:p>
        </w:tc>
      </w:tr>
      <w:tr w:rsidR="006A4BEF" w:rsidRPr="006A4BEF" w:rsidTr="006A4BEF">
        <w:tc>
          <w:tcPr>
            <w:tcW w:w="2521" w:type="dxa"/>
          </w:tcPr>
          <w:p w:rsidR="006A4BEF" w:rsidRPr="00CC4315" w:rsidRDefault="006A4BEF" w:rsidP="00CC4315">
            <w:pPr>
              <w:rPr>
                <w:lang w:val="en-US"/>
              </w:rPr>
            </w:pPr>
            <w:r w:rsidRPr="00CC4315">
              <w:rPr>
                <w:lang w:val="en-US"/>
              </w:rPr>
              <w:t>CciPeriod1</w:t>
            </w:r>
          </w:p>
        </w:tc>
        <w:tc>
          <w:tcPr>
            <w:tcW w:w="7050" w:type="dxa"/>
          </w:tcPr>
          <w:p w:rsidR="006A4BEF" w:rsidRPr="006A4BEF" w:rsidRDefault="006A4BEF" w:rsidP="006A4BEF">
            <w:r>
              <w:t xml:space="preserve">Целое </w:t>
            </w:r>
            <w:r w:rsidRPr="006A4BEF">
              <w:t xml:space="preserve"> </w:t>
            </w:r>
            <w:r>
              <w:t>число</w:t>
            </w:r>
            <w:r w:rsidRPr="006A4BEF">
              <w:t xml:space="preserve">. </w:t>
            </w:r>
            <w:r>
              <w:t>Параметр</w:t>
            </w:r>
            <w:r w:rsidRPr="006A4BEF">
              <w:t xml:space="preserve"> </w:t>
            </w:r>
            <w:r>
              <w:t>настройки</w:t>
            </w:r>
            <w:r w:rsidRPr="006A4BEF">
              <w:t xml:space="preserve"> </w:t>
            </w:r>
            <w:r>
              <w:rPr>
                <w:lang w:val="en-US"/>
              </w:rPr>
              <w:t>CCI</w:t>
            </w:r>
            <w:r w:rsidRPr="006A4BEF">
              <w:t xml:space="preserve"> </w:t>
            </w:r>
            <w:r>
              <w:t>индикатора</w:t>
            </w:r>
            <w:r w:rsidRPr="006A4BEF">
              <w:t xml:space="preserve"> </w:t>
            </w:r>
            <w:r>
              <w:t>для</w:t>
            </w:r>
            <w:r w:rsidRPr="006A4BEF">
              <w:t xml:space="preserve"> </w:t>
            </w:r>
            <w:r>
              <w:t>первого</w:t>
            </w:r>
            <w:r w:rsidRPr="006A4BEF">
              <w:t xml:space="preserve"> </w:t>
            </w:r>
            <w:r>
              <w:t>ордера</w:t>
            </w:r>
            <w:r w:rsidRPr="006A4BEF">
              <w:t xml:space="preserve"> </w:t>
            </w:r>
            <w:r>
              <w:t>сетки.</w:t>
            </w:r>
          </w:p>
        </w:tc>
      </w:tr>
      <w:tr w:rsidR="006A4BEF" w:rsidRPr="006A4BEF" w:rsidTr="006A4BEF">
        <w:tc>
          <w:tcPr>
            <w:tcW w:w="2521" w:type="dxa"/>
          </w:tcPr>
          <w:p w:rsidR="006A4BEF" w:rsidRPr="00CC4315" w:rsidRDefault="006A4BEF" w:rsidP="00CC4315">
            <w:pPr>
              <w:rPr>
                <w:lang w:val="en-US"/>
              </w:rPr>
            </w:pPr>
            <w:r w:rsidRPr="00CC4315">
              <w:rPr>
                <w:lang w:val="en-US"/>
              </w:rPr>
              <w:t>CciLevel1</w:t>
            </w:r>
          </w:p>
        </w:tc>
        <w:tc>
          <w:tcPr>
            <w:tcW w:w="7050" w:type="dxa"/>
          </w:tcPr>
          <w:p w:rsidR="006A4BEF" w:rsidRPr="006A4BEF" w:rsidRDefault="006A4BEF" w:rsidP="006A4BEF">
            <w:r>
              <w:t>Число с точкой. Минимальное</w:t>
            </w:r>
            <w:r w:rsidRPr="006A4BEF">
              <w:t xml:space="preserve"> </w:t>
            </w:r>
            <w:r>
              <w:t>значение</w:t>
            </w:r>
            <w:r w:rsidRPr="006A4BEF">
              <w:t xml:space="preserve"> </w:t>
            </w:r>
            <w:proofErr w:type="spellStart"/>
            <w:r w:rsidRPr="006A4BEF">
              <w:t>ииндикатора</w:t>
            </w:r>
            <w:proofErr w:type="spellEnd"/>
            <w:r w:rsidRPr="006A4BEF">
              <w:t xml:space="preserve"> для открытия фильтра.</w:t>
            </w:r>
          </w:p>
        </w:tc>
      </w:tr>
      <w:tr w:rsidR="006A4BEF" w:rsidRPr="006A4BEF" w:rsidTr="006A4BEF">
        <w:tc>
          <w:tcPr>
            <w:tcW w:w="2521" w:type="dxa"/>
          </w:tcPr>
          <w:p w:rsidR="006A4BEF" w:rsidRPr="00CC4315" w:rsidRDefault="006A4BEF" w:rsidP="00CC4315">
            <w:pPr>
              <w:rPr>
                <w:lang w:val="en-US"/>
              </w:rPr>
            </w:pPr>
            <w:r w:rsidRPr="00CC4315">
              <w:rPr>
                <w:lang w:val="en-US"/>
              </w:rPr>
              <w:t>use_CCI_for1Order</w:t>
            </w:r>
          </w:p>
        </w:tc>
        <w:tc>
          <w:tcPr>
            <w:tcW w:w="7050" w:type="dxa"/>
          </w:tcPr>
          <w:p w:rsidR="006A4BEF" w:rsidRPr="006A4BEF" w:rsidRDefault="006A4BEF" w:rsidP="006A4BEF">
            <w:r>
              <w:t>Использовать</w:t>
            </w:r>
            <w:r>
              <w:rPr>
                <w:lang w:val="en-US"/>
              </w:rPr>
              <w:t>CCI</w:t>
            </w:r>
            <w:r>
              <w:t xml:space="preserve"> для разрешения на открытие первого ордера. </w:t>
            </w:r>
            <w:r w:rsidRPr="006A4BEF">
              <w:t xml:space="preserve">1/0/-1 – </w:t>
            </w:r>
            <w:r>
              <w:t>Да</w:t>
            </w:r>
            <w:proofErr w:type="gramStart"/>
            <w:r w:rsidRPr="006A4BEF">
              <w:t>/</w:t>
            </w:r>
            <w:r>
              <w:t>Н</w:t>
            </w:r>
            <w:proofErr w:type="gramEnd"/>
            <w:r>
              <w:t>ет</w:t>
            </w:r>
            <w:r w:rsidRPr="006A4BEF">
              <w:t>/</w:t>
            </w:r>
            <w:r>
              <w:t>Реверс</w:t>
            </w:r>
            <w:r w:rsidRPr="006A4BEF">
              <w:t xml:space="preserve">. </w:t>
            </w:r>
            <w:r>
              <w:t>Реверс</w:t>
            </w:r>
            <w:r w:rsidRPr="006A4BEF">
              <w:t xml:space="preserve"> </w:t>
            </w:r>
            <w:r>
              <w:t>означает</w:t>
            </w:r>
            <w:r w:rsidRPr="006A4BEF">
              <w:t xml:space="preserve">. </w:t>
            </w:r>
            <w:r>
              <w:t xml:space="preserve">Что для продаж будет использоваться  </w:t>
            </w: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CciLevel</w:t>
            </w:r>
            <w:proofErr w:type="spellEnd"/>
            <w:r>
              <w:t>, для покупок наоборот.</w:t>
            </w:r>
          </w:p>
        </w:tc>
      </w:tr>
      <w:tr w:rsidR="006A4BEF" w:rsidRPr="006A4BEF" w:rsidTr="006A4BEF">
        <w:tc>
          <w:tcPr>
            <w:tcW w:w="2521" w:type="dxa"/>
          </w:tcPr>
          <w:p w:rsidR="006A4BEF" w:rsidRPr="00CC4315" w:rsidRDefault="006A4BEF" w:rsidP="00CC4315">
            <w:pPr>
              <w:rPr>
                <w:lang w:val="en-US"/>
              </w:rPr>
            </w:pPr>
            <w:proofErr w:type="spellStart"/>
            <w:r w:rsidRPr="00CC4315">
              <w:rPr>
                <w:lang w:val="en-US"/>
              </w:rPr>
              <w:t>CciTimeFrame</w:t>
            </w:r>
            <w:proofErr w:type="spellEnd"/>
          </w:p>
        </w:tc>
        <w:tc>
          <w:tcPr>
            <w:tcW w:w="7050" w:type="dxa"/>
          </w:tcPr>
          <w:p w:rsidR="006A4BEF" w:rsidRPr="006A4BEF" w:rsidRDefault="006A4BEF" w:rsidP="003C6552">
            <w:proofErr w:type="spellStart"/>
            <w:r>
              <w:t>Таймфрейм</w:t>
            </w:r>
            <w:proofErr w:type="spellEnd"/>
            <w:r>
              <w:t xml:space="preserve"> индикатора </w:t>
            </w:r>
            <w:r>
              <w:t xml:space="preserve"> </w:t>
            </w:r>
            <w:r>
              <w:rPr>
                <w:lang w:val="en-US"/>
              </w:rPr>
              <w:t>CCI</w:t>
            </w:r>
            <w:r w:rsidR="00742D13" w:rsidRPr="00742D13">
              <w:t>,</w:t>
            </w:r>
            <w:r>
              <w:t xml:space="preserve"> используемого</w:t>
            </w:r>
            <w:r w:rsidR="00742D13" w:rsidRPr="00742D13">
              <w:t>,</w:t>
            </w:r>
            <w:r>
              <w:t xml:space="preserve"> для открытия последующих  </w:t>
            </w:r>
            <w:proofErr w:type="spellStart"/>
            <w:r>
              <w:t>ордеров</w:t>
            </w:r>
            <w:proofErr w:type="gramStart"/>
            <w:r>
              <w:t>.с</w:t>
            </w:r>
            <w:proofErr w:type="gramEnd"/>
            <w:r>
              <w:t>етки</w:t>
            </w:r>
            <w:proofErr w:type="spellEnd"/>
          </w:p>
        </w:tc>
      </w:tr>
      <w:tr w:rsidR="006A4BEF" w:rsidRPr="006A4BEF" w:rsidTr="006A4BEF">
        <w:tc>
          <w:tcPr>
            <w:tcW w:w="2521" w:type="dxa"/>
          </w:tcPr>
          <w:p w:rsidR="006A4BEF" w:rsidRPr="00CC4315" w:rsidRDefault="006A4BEF" w:rsidP="00CC4315">
            <w:pPr>
              <w:rPr>
                <w:lang w:val="en-US"/>
              </w:rPr>
            </w:pPr>
            <w:proofErr w:type="spellStart"/>
            <w:r w:rsidRPr="00CC4315">
              <w:rPr>
                <w:lang w:val="en-US"/>
              </w:rPr>
              <w:t>CciPeriod</w:t>
            </w:r>
            <w:proofErr w:type="spellEnd"/>
          </w:p>
        </w:tc>
        <w:tc>
          <w:tcPr>
            <w:tcW w:w="7050" w:type="dxa"/>
          </w:tcPr>
          <w:p w:rsidR="006A4BEF" w:rsidRPr="006A4BEF" w:rsidRDefault="006A4BEF" w:rsidP="003C6552">
            <w:r>
              <w:t xml:space="preserve">Целое </w:t>
            </w:r>
            <w:r w:rsidRPr="006A4BEF">
              <w:t xml:space="preserve"> </w:t>
            </w:r>
            <w:r>
              <w:t>число</w:t>
            </w:r>
            <w:r w:rsidRPr="006A4BEF">
              <w:t xml:space="preserve">. </w:t>
            </w:r>
            <w:r>
              <w:t>Параметр</w:t>
            </w:r>
            <w:r w:rsidRPr="006A4BEF">
              <w:t xml:space="preserve"> </w:t>
            </w:r>
            <w:r>
              <w:t>настройки</w:t>
            </w:r>
            <w:r w:rsidRPr="006A4BEF">
              <w:t xml:space="preserve"> </w:t>
            </w:r>
            <w:proofErr w:type="gramStart"/>
            <w:r w:rsidR="00742D13">
              <w:rPr>
                <w:lang w:val="en-US"/>
              </w:rPr>
              <w:t>CCI</w:t>
            </w:r>
            <w:proofErr w:type="gramEnd"/>
            <w:r>
              <w:t>индикатора</w:t>
            </w:r>
            <w:r w:rsidRPr="006A4BEF">
              <w:t xml:space="preserve"> </w:t>
            </w:r>
            <w:r>
              <w:t>для</w:t>
            </w:r>
            <w:r w:rsidRPr="006A4BEF">
              <w:t xml:space="preserve"> </w:t>
            </w:r>
            <w:r>
              <w:t>последующих</w:t>
            </w:r>
            <w:r w:rsidRPr="006A4BEF">
              <w:t xml:space="preserve"> </w:t>
            </w:r>
            <w:r>
              <w:t>ордеров</w:t>
            </w:r>
            <w:r w:rsidRPr="006A4BEF">
              <w:t xml:space="preserve"> </w:t>
            </w:r>
            <w:r>
              <w:t>сетки.</w:t>
            </w:r>
          </w:p>
        </w:tc>
      </w:tr>
      <w:tr w:rsidR="006A4BEF" w:rsidRPr="006A4BEF" w:rsidTr="006A4BEF">
        <w:tc>
          <w:tcPr>
            <w:tcW w:w="2521" w:type="dxa"/>
          </w:tcPr>
          <w:p w:rsidR="006A4BEF" w:rsidRPr="00CC4315" w:rsidRDefault="006A4BEF" w:rsidP="00CC4315">
            <w:pPr>
              <w:rPr>
                <w:lang w:val="en-US"/>
              </w:rPr>
            </w:pPr>
            <w:proofErr w:type="spellStart"/>
            <w:r w:rsidRPr="00CC4315">
              <w:rPr>
                <w:lang w:val="en-US"/>
              </w:rPr>
              <w:t>CciLevel</w:t>
            </w:r>
            <w:proofErr w:type="spellEnd"/>
          </w:p>
        </w:tc>
        <w:tc>
          <w:tcPr>
            <w:tcW w:w="7050" w:type="dxa"/>
          </w:tcPr>
          <w:p w:rsidR="006A4BEF" w:rsidRPr="00742D13" w:rsidRDefault="006A4BEF" w:rsidP="00742D13">
            <w:r>
              <w:t>Число с точкой. Минимальное</w:t>
            </w:r>
            <w:r w:rsidRPr="006A4BEF">
              <w:t xml:space="preserve"> </w:t>
            </w:r>
            <w:r>
              <w:t>значение</w:t>
            </w:r>
            <w:r w:rsidRPr="006A4BEF">
              <w:t xml:space="preserve"> </w:t>
            </w:r>
            <w:r w:rsidR="00742D13" w:rsidRPr="00742D13">
              <w:t>индикатора для открытия очередного колена</w:t>
            </w:r>
          </w:p>
        </w:tc>
      </w:tr>
      <w:tr w:rsidR="006A4BEF" w:rsidRPr="006A4BEF" w:rsidTr="006A4BEF">
        <w:tc>
          <w:tcPr>
            <w:tcW w:w="2521" w:type="dxa"/>
          </w:tcPr>
          <w:p w:rsidR="006A4BEF" w:rsidRPr="00CC4315" w:rsidRDefault="006A4BEF" w:rsidP="00CC4315">
            <w:pPr>
              <w:rPr>
                <w:lang w:val="en-US"/>
              </w:rPr>
            </w:pPr>
            <w:proofErr w:type="spellStart"/>
            <w:r w:rsidRPr="00CC4315">
              <w:rPr>
                <w:lang w:val="en-US"/>
              </w:rPr>
              <w:t>use_CCI_for_next_Order</w:t>
            </w:r>
            <w:proofErr w:type="spellEnd"/>
          </w:p>
        </w:tc>
        <w:tc>
          <w:tcPr>
            <w:tcW w:w="7050" w:type="dxa"/>
          </w:tcPr>
          <w:p w:rsidR="006A4BEF" w:rsidRPr="00742D13" w:rsidRDefault="006A4BEF" w:rsidP="00742D13">
            <w:r>
              <w:t>Целое</w:t>
            </w:r>
            <w:r w:rsidRPr="006A4BEF">
              <w:t xml:space="preserve">  </w:t>
            </w:r>
            <w:r>
              <w:t>число</w:t>
            </w:r>
            <w:r w:rsidRPr="006A4BEF">
              <w:t xml:space="preserve">. </w:t>
            </w:r>
            <w:r>
              <w:t>Номер</w:t>
            </w:r>
            <w:r w:rsidRPr="006A4BEF">
              <w:t xml:space="preserve"> </w:t>
            </w:r>
            <w:proofErr w:type="gramStart"/>
            <w:r>
              <w:t>колена</w:t>
            </w:r>
            <w:proofErr w:type="gramEnd"/>
            <w:r w:rsidRPr="006A4BEF">
              <w:t xml:space="preserve"> </w:t>
            </w:r>
            <w:r>
              <w:t>с</w:t>
            </w:r>
            <w:r w:rsidRPr="006A4BEF">
              <w:t xml:space="preserve"> </w:t>
            </w:r>
            <w:r>
              <w:t>которого</w:t>
            </w:r>
            <w:r w:rsidRPr="006A4BEF">
              <w:t xml:space="preserve"> </w:t>
            </w:r>
            <w:r>
              <w:t>начинает</w:t>
            </w:r>
            <w:r w:rsidRPr="006A4BEF">
              <w:t xml:space="preserve"> </w:t>
            </w:r>
            <w:r>
              <w:t>применяться</w:t>
            </w:r>
            <w:r w:rsidRPr="006A4BEF">
              <w:t xml:space="preserve"> </w:t>
            </w:r>
            <w:r>
              <w:t>индикатор</w:t>
            </w:r>
            <w:r w:rsidRPr="006A4BEF">
              <w:t xml:space="preserve"> </w:t>
            </w:r>
            <w:r w:rsidR="00742D13">
              <w:rPr>
                <w:lang w:val="en-US"/>
              </w:rPr>
              <w:t>CCI</w:t>
            </w:r>
            <w:r w:rsidRPr="006A4BEF">
              <w:t xml:space="preserve"> . </w:t>
            </w:r>
            <w:r>
              <w:t>Если</w:t>
            </w:r>
            <w:r w:rsidRPr="006A4BEF">
              <w:t xml:space="preserve"> </w:t>
            </w:r>
            <w:r>
              <w:t>число</w:t>
            </w:r>
            <w:r w:rsidRPr="006A4BEF">
              <w:t xml:space="preserve"> </w:t>
            </w:r>
            <w:r>
              <w:t>отрицательное</w:t>
            </w:r>
            <w:r w:rsidRPr="006A4BEF">
              <w:t xml:space="preserve"> </w:t>
            </w:r>
            <w:r>
              <w:t>то</w:t>
            </w:r>
            <w:r w:rsidRPr="006A4BEF">
              <w:t xml:space="preserve"> </w:t>
            </w:r>
            <w:r>
              <w:t>используется</w:t>
            </w:r>
            <w:r w:rsidRPr="006A4BEF">
              <w:t xml:space="preserve"> «</w:t>
            </w:r>
            <w:r>
              <w:t>реверс</w:t>
            </w:r>
            <w:r w:rsidRPr="006A4BEF">
              <w:t xml:space="preserve">». </w:t>
            </w:r>
            <w:r>
              <w:t>Для</w:t>
            </w:r>
            <w:r w:rsidRPr="006A4BEF">
              <w:t xml:space="preserve"> </w:t>
            </w:r>
            <w:r w:rsidRPr="006A4BEF">
              <w:rPr>
                <w:lang w:val="en-US"/>
              </w:rPr>
              <w:t>BUY</w:t>
            </w:r>
            <w:r w:rsidRPr="006A4BEF">
              <w:t xml:space="preserve"> </w:t>
            </w:r>
            <w:proofErr w:type="spellStart"/>
            <w:r w:rsidR="00742D13">
              <w:rPr>
                <w:lang w:val="en-US"/>
              </w:rPr>
              <w:t>CciLevel</w:t>
            </w:r>
            <w:proofErr w:type="spellEnd"/>
            <w:r w:rsidRPr="006A4BEF">
              <w:t xml:space="preserve">, для </w:t>
            </w:r>
            <w:r>
              <w:rPr>
                <w:lang w:val="en-US"/>
              </w:rPr>
              <w:t>SELL</w:t>
            </w:r>
            <w:r w:rsidRPr="006A4BEF">
              <w:t xml:space="preserve"> </w:t>
            </w:r>
            <w:r w:rsidR="00742D13">
              <w:rPr>
                <w:lang w:val="en-US"/>
              </w:rPr>
              <w:t>-</w:t>
            </w:r>
            <w:proofErr w:type="spellStart"/>
            <w:r w:rsidR="00742D13">
              <w:rPr>
                <w:lang w:val="en-US"/>
              </w:rPr>
              <w:t>CciLevel</w:t>
            </w:r>
            <w:proofErr w:type="spellEnd"/>
          </w:p>
        </w:tc>
      </w:tr>
    </w:tbl>
    <w:p w:rsidR="00CC4315" w:rsidRPr="006A4BEF" w:rsidRDefault="00CC4315" w:rsidP="00CC4315"/>
    <w:sectPr w:rsidR="00CC4315" w:rsidRPr="006A4BEF" w:rsidSect="00654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C4315"/>
    <w:rsid w:val="00654FA8"/>
    <w:rsid w:val="006A4BEF"/>
    <w:rsid w:val="00742D13"/>
    <w:rsid w:val="00761433"/>
    <w:rsid w:val="00B63951"/>
    <w:rsid w:val="00CC4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CC4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CC431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C4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2018-10-19T09:57:00Z</dcterms:created>
  <dcterms:modified xsi:type="dcterms:W3CDTF">2018-10-19T10:28:00Z</dcterms:modified>
</cp:coreProperties>
</file>