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4B1" w:rsidRPr="00E414B1" w:rsidRDefault="00E414B1" w:rsidP="00E414B1">
      <w:pPr>
        <w:shd w:val="clear" w:color="auto" w:fill="FFFFFF"/>
        <w:spacing w:before="150" w:after="150" w:line="240" w:lineRule="auto"/>
        <w:outlineLvl w:val="1"/>
        <w:rPr>
          <w:rFonts w:ascii="Roboto" w:eastAsia="Times New Roman" w:hAnsi="Roboto" w:cs="Times New Roman"/>
          <w:color w:val="333333"/>
          <w:sz w:val="39"/>
          <w:szCs w:val="39"/>
          <w:lang w:val="ru-RU" w:eastAsia="de-DE"/>
        </w:rPr>
      </w:pPr>
      <w:r w:rsidRPr="00E414B1">
        <w:rPr>
          <w:rFonts w:ascii="Roboto" w:eastAsia="Times New Roman" w:hAnsi="Roboto" w:cs="Times New Roman"/>
          <w:color w:val="333333"/>
          <w:sz w:val="39"/>
          <w:szCs w:val="39"/>
          <w:lang w:val="ru-RU" w:eastAsia="de-DE"/>
        </w:rPr>
        <w:t>Характеристики стратегии «Ложный пробой»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Тип стратегии – торговля от уровней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br/>
        <w:t>Время торговли – один раз в день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br/>
        <w:t xml:space="preserve">Таймфрейм – 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D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1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br/>
        <w:t xml:space="preserve">Валютные пары – 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GBPUSD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 xml:space="preserve">, 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AUDUSD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 xml:space="preserve">, 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USDJPY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, золото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br/>
        <w:t>Рекомендуемые брокеры: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proofErr w:type="spellStart"/>
      <w:r w:rsidR="0010728F"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fldChar w:fldCharType="begin"/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 xml:space="preserve"> 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HYPERLINK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 xml:space="preserve"> "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http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://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www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.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fxpro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.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ru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/?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ib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 xml:space="preserve">=281060" </w:instrText>
      </w:r>
      <w:r w:rsidR="0010728F"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fldChar w:fldCharType="separate"/>
      </w:r>
      <w:r w:rsidRPr="00E414B1">
        <w:rPr>
          <w:rFonts w:ascii="Helvetica" w:eastAsia="Times New Roman" w:hAnsi="Helvetica" w:cs="Helvetica"/>
          <w:color w:val="09B01C"/>
          <w:sz w:val="24"/>
          <w:szCs w:val="24"/>
          <w:u w:val="single"/>
          <w:lang w:eastAsia="de-DE"/>
        </w:rPr>
        <w:t>FxPro</w:t>
      </w:r>
      <w:proofErr w:type="spellEnd"/>
      <w:r w:rsidR="0010728F"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fldChar w:fldCharType="end"/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,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proofErr w:type="spellStart"/>
      <w:r w:rsidR="0010728F"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fldChar w:fldCharType="begin"/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 xml:space="preserve"> 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HYPERLINK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 xml:space="preserve"> "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https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://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rbfxdirect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.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com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/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ru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/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lk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/?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a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=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pfh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 xml:space="preserve">" </w:instrText>
      </w:r>
      <w:r w:rsidR="0010728F"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fldChar w:fldCharType="separate"/>
      </w:r>
      <w:r w:rsidRPr="00E414B1">
        <w:rPr>
          <w:rFonts w:ascii="Helvetica" w:eastAsia="Times New Roman" w:hAnsi="Helvetica" w:cs="Helvetica"/>
          <w:color w:val="09B01C"/>
          <w:sz w:val="24"/>
          <w:szCs w:val="24"/>
          <w:u w:val="single"/>
          <w:lang w:eastAsia="de-DE"/>
        </w:rPr>
        <w:t>RoboForex</w:t>
      </w:r>
      <w:proofErr w:type="spellEnd"/>
      <w:r w:rsidR="0010728F"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fldChar w:fldCharType="end"/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,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proofErr w:type="spellStart"/>
      <w:r w:rsidR="0010728F"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fldChar w:fldCharType="begin"/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 xml:space="preserve"> 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HYPERLINK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 xml:space="preserve"> "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http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://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www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.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amarkets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.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org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/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g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/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K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>03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instrText>X</w:instrTex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instrText xml:space="preserve">7" </w:instrText>
      </w:r>
      <w:r w:rsidR="0010728F"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fldChar w:fldCharType="separate"/>
      </w:r>
      <w:r w:rsidRPr="00E414B1">
        <w:rPr>
          <w:rFonts w:ascii="Helvetica" w:eastAsia="Times New Roman" w:hAnsi="Helvetica" w:cs="Helvetica"/>
          <w:color w:val="09B01C"/>
          <w:sz w:val="24"/>
          <w:szCs w:val="24"/>
          <w:u w:val="single"/>
          <w:lang w:eastAsia="de-DE"/>
        </w:rPr>
        <w:t>AMarkets</w:t>
      </w:r>
      <w:proofErr w:type="spellEnd"/>
      <w:r w:rsidR="0010728F"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fldChar w:fldCharType="end"/>
      </w:r>
    </w:p>
    <w:p w:rsidR="00E414B1" w:rsidRPr="00E414B1" w:rsidRDefault="00E414B1" w:rsidP="00E414B1">
      <w:pPr>
        <w:shd w:val="clear" w:color="auto" w:fill="FFFFFF"/>
        <w:spacing w:before="150" w:after="150" w:line="240" w:lineRule="auto"/>
        <w:outlineLvl w:val="1"/>
        <w:rPr>
          <w:rFonts w:ascii="Roboto" w:eastAsia="Times New Roman" w:hAnsi="Roboto" w:cs="Times New Roman"/>
          <w:color w:val="333333"/>
          <w:sz w:val="39"/>
          <w:szCs w:val="39"/>
          <w:lang w:val="ru-RU" w:eastAsia="de-DE"/>
        </w:rPr>
      </w:pPr>
      <w:r w:rsidRPr="00E414B1">
        <w:rPr>
          <w:rFonts w:ascii="Roboto" w:eastAsia="Times New Roman" w:hAnsi="Roboto" w:cs="Times New Roman"/>
          <w:color w:val="333333"/>
          <w:sz w:val="39"/>
          <w:szCs w:val="39"/>
          <w:lang w:val="ru-RU" w:eastAsia="de-DE"/>
        </w:rPr>
        <w:t>Как находить уровни Герчика на графике?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Александр Герчик использует следующие обозначения в своей стратегии «Ложный пробой»: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ru-RU" w:eastAsia="de-DE"/>
        </w:rPr>
        <w:t>1. БСУ – бар, сформировавший уровень.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Данный бар рассматривается только в сочетании с барами БПУ1 и БПУ2, являющимися подтверждением уровня;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br/>
      </w:r>
      <w:r w:rsidRPr="00E414B1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ru-RU" w:eastAsia="de-DE"/>
        </w:rPr>
        <w:t>2. БПУ – бар, подтверждающий уровень.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Он должен опираться на уровень, сформированный БСУ с точностью до пункта. Между БСУ и БПУ1 может быть неограниченное количество промежуточных баров. Более того, они могут находиться по разные стороны от уровня. При этом уровень может быть сформирован как телами свечей, так и тенями.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eastAsia="de-DE"/>
        </w:rPr>
        <w:drawing>
          <wp:inline distT="0" distB="0" distL="0" distR="0">
            <wp:extent cx="3181350" cy="2228850"/>
            <wp:effectExtent l="19050" t="0" r="0" b="0"/>
            <wp:docPr id="1" name="Bild 1" descr="http://tradelife.ru/sites/default/files/001_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adelife.ru/sites/default/files/001_9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lastRenderedPageBreak/>
        <w:t>А вот между БПУ1 и БПУ2 не может быть промежуточных баров, они должны идти друг за другом. Однако в случае с БПУ2 он необязательно должен упираться в уровень пункт в пункт, между БПУ2 и уровнем может быть небольшой люфт.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eastAsia="de-DE"/>
        </w:rPr>
        <w:drawing>
          <wp:inline distT="0" distB="0" distL="0" distR="0">
            <wp:extent cx="3657600" cy="2076450"/>
            <wp:effectExtent l="19050" t="0" r="0" b="0"/>
            <wp:docPr id="2" name="Bild 2" descr="http://tradelife.ru/sites/default/files/002_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radelife.ru/sites/default/files/002_10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ru-RU" w:eastAsia="de-DE"/>
        </w:rPr>
        <w:t>3. Воздушный уровень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– это уровень, сформированный тремя барами БСУ, БПУ1 и БПУ2, идущими друг за другом, но не имеющий подтверждения на истории;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br/>
      </w:r>
      <w:r w:rsidRPr="00E414B1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ru-RU" w:eastAsia="de-DE"/>
        </w:rPr>
        <w:t>4. Исторический уровень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– это очень сильный уровень, подтвержденный на истории (когда между БСУ и БПУ1 есть промежуточные бары);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eastAsia="de-DE"/>
        </w:rPr>
        <w:drawing>
          <wp:inline distT="0" distB="0" distL="0" distR="0">
            <wp:extent cx="5362575" cy="2219325"/>
            <wp:effectExtent l="19050" t="0" r="9525" b="0"/>
            <wp:docPr id="3" name="Bild 3" descr="http://tradelife.ru/sites/default/files/003_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radelife.ru/sites/default/files/003_9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ru-RU" w:eastAsia="de-DE"/>
        </w:rPr>
        <w:lastRenderedPageBreak/>
        <w:t>5. Зеркальный уровень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– это такая ситуация на рынке, когда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hyperlink r:id="rId8" w:history="1">
        <w:r w:rsidRPr="00E414B1">
          <w:rPr>
            <w:rFonts w:ascii="Helvetica" w:eastAsia="Times New Roman" w:hAnsi="Helvetica" w:cs="Helvetica"/>
            <w:color w:val="09B01C"/>
            <w:sz w:val="24"/>
            <w:szCs w:val="24"/>
            <w:u w:val="single"/>
            <w:lang w:val="ru-RU" w:eastAsia="de-DE"/>
          </w:rPr>
          <w:t>уровень поддержки</w:t>
        </w:r>
      </w:hyperlink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стал уровнем сопротивления, то есть БСУ и БПУ находятся по разные стороны от уровня. При этом бары БПУ1 и БПУ2 обязательно должны находиться в одной плоскости. В остальном все правила идентичны: БСУ и БПУ1 должны упираться в уровень с точностью до пункта, БПУ1 и БПУ2 должны идти друг за другом, а между уровнем и БПУ2 может наблюдаться небольшой люфт;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eastAsia="de-DE"/>
        </w:rPr>
        <w:drawing>
          <wp:inline distT="0" distB="0" distL="0" distR="0">
            <wp:extent cx="4086225" cy="2486025"/>
            <wp:effectExtent l="19050" t="0" r="9525" b="0"/>
            <wp:docPr id="4" name="Bild 4" descr="http://tradelife.ru/sites/default/files/004_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radelife.ru/sites/default/files/004_8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ru-RU" w:eastAsia="de-DE"/>
        </w:rPr>
        <w:t>6. Круглый уровень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– это уровень, оканчивающийся на круглую цифру (00, 25, 50, 75). Если исторический или зеркальный уровень имеет дополнительную опору на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hyperlink r:id="rId10" w:history="1">
        <w:r w:rsidRPr="00E414B1">
          <w:rPr>
            <w:rFonts w:ascii="Helvetica" w:eastAsia="Times New Roman" w:hAnsi="Helvetica" w:cs="Helvetica"/>
            <w:color w:val="09B01C"/>
            <w:sz w:val="24"/>
            <w:szCs w:val="24"/>
            <w:u w:val="single"/>
            <w:lang w:val="ru-RU" w:eastAsia="de-DE"/>
          </w:rPr>
          <w:t>круглый уровень</w:t>
        </w:r>
      </w:hyperlink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, то он считается очень сильным.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eastAsia="de-DE"/>
        </w:rPr>
        <w:lastRenderedPageBreak/>
        <w:drawing>
          <wp:inline distT="0" distB="0" distL="0" distR="0">
            <wp:extent cx="5886450" cy="2790825"/>
            <wp:effectExtent l="19050" t="0" r="0" b="0"/>
            <wp:docPr id="5" name="Bild 5" descr="http://tradelife.ru/sites/default/files/005_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radelife.ru/sites/default/files/005_7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B1" w:rsidRPr="00E414B1" w:rsidRDefault="00E414B1" w:rsidP="00E414B1">
      <w:pPr>
        <w:shd w:val="clear" w:color="auto" w:fill="FFFFFF"/>
        <w:spacing w:before="150" w:after="150" w:line="240" w:lineRule="auto"/>
        <w:outlineLvl w:val="1"/>
        <w:rPr>
          <w:rFonts w:ascii="Roboto" w:eastAsia="Times New Roman" w:hAnsi="Roboto" w:cs="Times New Roman"/>
          <w:color w:val="333333"/>
          <w:sz w:val="39"/>
          <w:szCs w:val="39"/>
          <w:lang w:val="ru-RU" w:eastAsia="de-DE"/>
        </w:rPr>
      </w:pPr>
      <w:r w:rsidRPr="00E414B1">
        <w:rPr>
          <w:rFonts w:ascii="Roboto" w:eastAsia="Times New Roman" w:hAnsi="Roboto" w:cs="Times New Roman"/>
          <w:color w:val="333333"/>
          <w:sz w:val="39"/>
          <w:szCs w:val="39"/>
          <w:lang w:val="ru-RU" w:eastAsia="de-DE"/>
        </w:rPr>
        <w:t>Как торговать уровни по Герчику?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На рынке возможно три варианта событий:</w:t>
      </w:r>
    </w:p>
    <w:p w:rsidR="00E414B1" w:rsidRPr="00E414B1" w:rsidRDefault="00E414B1" w:rsidP="00E414B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</w:pPr>
      <w:proofErr w:type="spellStart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пробой</w:t>
      </w:r>
      <w:proofErr w:type="spellEnd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уровня</w:t>
      </w:r>
      <w:proofErr w:type="spellEnd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;</w:t>
      </w:r>
    </w:p>
    <w:p w:rsidR="00E414B1" w:rsidRPr="00E414B1" w:rsidRDefault="00E414B1" w:rsidP="00E414B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</w:pPr>
      <w:proofErr w:type="spellStart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отскок</w:t>
      </w:r>
      <w:proofErr w:type="spellEnd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от</w:t>
      </w:r>
      <w:proofErr w:type="spellEnd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уровня</w:t>
      </w:r>
      <w:proofErr w:type="spellEnd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;</w:t>
      </w:r>
    </w:p>
    <w:p w:rsidR="00E414B1" w:rsidRPr="00E414B1" w:rsidRDefault="00E414B1" w:rsidP="00E414B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</w:pPr>
      <w:proofErr w:type="spellStart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ложный</w:t>
      </w:r>
      <w:proofErr w:type="spellEnd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пробой</w:t>
      </w:r>
      <w:proofErr w:type="spellEnd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уровня</w:t>
      </w:r>
      <w:proofErr w:type="spellEnd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.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 xml:space="preserve">Ложный пробой – это такая ситуация, когда цена пробивает уровень, а затем разворачивается в обратную сторону.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При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этом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ложный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пробой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может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быть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двух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видов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:</w:t>
      </w:r>
    </w:p>
    <w:p w:rsidR="00E414B1" w:rsidRPr="00E414B1" w:rsidRDefault="00E414B1" w:rsidP="00E414B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1"/>
          <w:szCs w:val="21"/>
          <w:lang w:val="ru-RU" w:eastAsia="de-DE"/>
        </w:rPr>
        <w:t>Простой ложный пробой – цена пробивает уровень и возвращается назад;</w:t>
      </w:r>
    </w:p>
    <w:p w:rsidR="00E414B1" w:rsidRPr="00E414B1" w:rsidRDefault="00E414B1" w:rsidP="00E414B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1"/>
          <w:szCs w:val="21"/>
          <w:lang w:val="ru-RU" w:eastAsia="de-DE"/>
        </w:rPr>
        <w:t>Сложный ложный пробой – цена пробивает уровень, закрепляется за ним, а затем одним из следующих баров возвращается назад.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Ложный пробой наиболее часто можно встретить в следующих случаях: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1.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Ложный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пробой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границ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канала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;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eastAsia="de-DE"/>
        </w:rPr>
        <w:lastRenderedPageBreak/>
        <w:drawing>
          <wp:inline distT="0" distB="0" distL="0" distR="0">
            <wp:extent cx="6029325" cy="2962275"/>
            <wp:effectExtent l="19050" t="0" r="9525" b="0"/>
            <wp:docPr id="6" name="Bild 6" descr="http://tradelife.ru/sites/default/files/006_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radelife.ru/sites/default/files/006_5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2. Ложный пробой исторического максимума / минимума.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eastAsia="de-DE"/>
        </w:rPr>
        <w:drawing>
          <wp:inline distT="0" distB="0" distL="0" distR="0">
            <wp:extent cx="6038850" cy="2952750"/>
            <wp:effectExtent l="19050" t="0" r="0" b="0"/>
            <wp:docPr id="7" name="Bild 7" descr="http://tradelife.ru/sites/default/files/007_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radelife.ru/sites/default/files/007_4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lastRenderedPageBreak/>
        <w:t>Александр Герчик торгует только сложные ложные пробои уровней. Для этого он придерживается следующего алгоритма:</w:t>
      </w:r>
    </w:p>
    <w:p w:rsidR="00E414B1" w:rsidRPr="00E414B1" w:rsidRDefault="00E414B1" w:rsidP="00E414B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</w:pPr>
      <w:proofErr w:type="spellStart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Определяет</w:t>
      </w:r>
      <w:proofErr w:type="spellEnd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сильные</w:t>
      </w:r>
      <w:proofErr w:type="spellEnd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уровни</w:t>
      </w:r>
      <w:proofErr w:type="spellEnd"/>
      <w:r w:rsidRPr="00E414B1">
        <w:rPr>
          <w:rFonts w:ascii="Helvetica" w:eastAsia="Times New Roman" w:hAnsi="Helvetica" w:cs="Helvetica"/>
          <w:color w:val="333333"/>
          <w:sz w:val="21"/>
          <w:szCs w:val="21"/>
          <w:lang w:eastAsia="de-DE"/>
        </w:rPr>
        <w:t>;</w:t>
      </w:r>
    </w:p>
    <w:p w:rsidR="00E414B1" w:rsidRPr="00E414B1" w:rsidRDefault="00E414B1" w:rsidP="00E414B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1"/>
          <w:szCs w:val="21"/>
          <w:lang w:val="ru-RU" w:eastAsia="de-DE"/>
        </w:rPr>
        <w:t>Ждет пробоя уровня и закрепления цены за ним;</w:t>
      </w:r>
    </w:p>
    <w:p w:rsidR="00E414B1" w:rsidRPr="00E414B1" w:rsidRDefault="00E414B1" w:rsidP="00E414B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Helvetica" w:eastAsia="Times New Roman" w:hAnsi="Helvetica" w:cs="Helvetica"/>
          <w:color w:val="333333"/>
          <w:sz w:val="21"/>
          <w:szCs w:val="21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1"/>
          <w:szCs w:val="21"/>
          <w:lang w:val="ru-RU" w:eastAsia="de-DE"/>
        </w:rPr>
        <w:t>Выставляет отложенные ордера в расчете на то, что цена развернется в обратную сторону.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Смотрите также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hyperlink r:id="rId14" w:history="1">
        <w:r w:rsidRPr="00E414B1">
          <w:rPr>
            <w:rFonts w:ascii="Helvetica" w:eastAsia="Times New Roman" w:hAnsi="Helvetica" w:cs="Helvetica"/>
            <w:color w:val="09B01C"/>
            <w:sz w:val="24"/>
            <w:szCs w:val="24"/>
            <w:u w:val="single"/>
            <w:lang w:val="ru-RU" w:eastAsia="de-DE"/>
          </w:rPr>
          <w:t>рейтинг самых надежных Форекс брокеров</w:t>
        </w:r>
      </w:hyperlink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.</w:t>
      </w:r>
    </w:p>
    <w:p w:rsidR="00E414B1" w:rsidRPr="00E414B1" w:rsidRDefault="00E414B1" w:rsidP="00E414B1">
      <w:pPr>
        <w:shd w:val="clear" w:color="auto" w:fill="FFFFFF"/>
        <w:spacing w:before="150" w:after="150" w:line="240" w:lineRule="auto"/>
        <w:outlineLvl w:val="1"/>
        <w:rPr>
          <w:rFonts w:ascii="Roboto" w:eastAsia="Times New Roman" w:hAnsi="Roboto" w:cs="Times New Roman"/>
          <w:color w:val="333333"/>
          <w:sz w:val="39"/>
          <w:szCs w:val="39"/>
          <w:lang w:val="ru-RU" w:eastAsia="de-DE"/>
        </w:rPr>
      </w:pPr>
      <w:r w:rsidRPr="00E414B1">
        <w:rPr>
          <w:rFonts w:ascii="Roboto" w:eastAsia="Times New Roman" w:hAnsi="Roboto" w:cs="Times New Roman"/>
          <w:color w:val="333333"/>
          <w:sz w:val="39"/>
          <w:szCs w:val="39"/>
          <w:lang w:val="ru-RU" w:eastAsia="de-DE"/>
        </w:rPr>
        <w:t>Пример сделки по стратегии Герчика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 xml:space="preserve">Перед началом торговли необходимо сделать разметку уровней на графике. Для этого сначала открываем недельный график и в соответствии с описанной выше методологией строим уровни на 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W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 xml:space="preserve">1, а затем переходим на 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D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1 и находим там ближайшие сильные уровни.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eastAsia="de-DE"/>
        </w:rPr>
        <w:drawing>
          <wp:inline distT="0" distB="0" distL="0" distR="0">
            <wp:extent cx="6029325" cy="2771775"/>
            <wp:effectExtent l="19050" t="0" r="9525" b="0"/>
            <wp:docPr id="8" name="Bild 8" descr="http://tradelife.ru/sites/default/files/008_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radelife.ru/sites/default/files/008_3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 xml:space="preserve">Теперь остается только дождаться пробития одного из уровней. После того как уровень будет пробит, в конце дня необходимо выставить отложенный ордер. Рассмотрим пример сделки по 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AUDUSD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 xml:space="preserve">. После формирования сложного ложного пробоя уровня 0,78558 был выставлен отложенный ордер 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Sell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 xml:space="preserve"> 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Stop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 xml:space="preserve">, размещенный на размер люфта от уровня – по цене 0,78526. Стоп-лосс необходимо 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lastRenderedPageBreak/>
        <w:t>выставить за хвост бара, пробившего уровень. Размер тейк-профита должен иметь соотношение минимум 3 к 1 от стоп-лосса. Можно дробить позицию. Например, зайти 0.6 лота с тейк-профитом 3 к 1 и 0.4 лота с тейк-профитом 4 к 1, при этом после срабатывания первого тейк-профита вторую сделку следует перевести в безубыток. Если отложенный ордер не сработал, а цена прошла больше половины расстояния до следующего уровня, то пробой может считать состоявшимся, и отложенный ордер необходимо удалить. В нашем примере обе цели были взяты, всего было заработано 152 пункта.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jc w:val="center"/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</w:pPr>
      <w:r>
        <w:rPr>
          <w:rFonts w:ascii="Helvetica" w:eastAsia="Times New Roman" w:hAnsi="Helvetica" w:cs="Helvetica"/>
          <w:noProof/>
          <w:color w:val="333333"/>
          <w:sz w:val="24"/>
          <w:szCs w:val="24"/>
          <w:lang w:eastAsia="de-DE"/>
        </w:rPr>
        <w:drawing>
          <wp:inline distT="0" distB="0" distL="0" distR="0">
            <wp:extent cx="7248525" cy="4086225"/>
            <wp:effectExtent l="19050" t="0" r="9525" b="0"/>
            <wp:docPr id="9" name="Bild 9" descr="http://tradelife.ru/sites/default/files/009_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radelife.ru/sites/default/files/009_27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B1" w:rsidRDefault="00E414B1" w:rsidP="00E414B1">
      <w:pPr>
        <w:shd w:val="clear" w:color="auto" w:fill="FFFFFF"/>
        <w:spacing w:before="150" w:after="150" w:line="240" w:lineRule="auto"/>
        <w:outlineLvl w:val="2"/>
        <w:rPr>
          <w:rFonts w:eastAsia="Times New Roman" w:cs="Times New Roman"/>
          <w:b/>
          <w:bCs/>
          <w:color w:val="333333"/>
          <w:sz w:val="37"/>
          <w:szCs w:val="37"/>
          <w:lang w:eastAsia="de-DE"/>
        </w:rPr>
      </w:pPr>
    </w:p>
    <w:p w:rsidR="00E414B1" w:rsidRDefault="00E414B1" w:rsidP="00E414B1">
      <w:pPr>
        <w:shd w:val="clear" w:color="auto" w:fill="FFFFFF"/>
        <w:spacing w:before="150" w:after="150" w:line="240" w:lineRule="auto"/>
        <w:outlineLvl w:val="2"/>
        <w:rPr>
          <w:rFonts w:eastAsia="Times New Roman" w:cs="Times New Roman"/>
          <w:b/>
          <w:bCs/>
          <w:color w:val="333333"/>
          <w:sz w:val="37"/>
          <w:szCs w:val="37"/>
          <w:lang w:eastAsia="de-DE"/>
        </w:rPr>
      </w:pPr>
    </w:p>
    <w:p w:rsidR="00E414B1" w:rsidRPr="00E414B1" w:rsidRDefault="00E414B1" w:rsidP="00E414B1">
      <w:pPr>
        <w:shd w:val="clear" w:color="auto" w:fill="FFFFFF"/>
        <w:spacing w:before="150" w:after="150" w:line="240" w:lineRule="auto"/>
        <w:outlineLvl w:val="2"/>
        <w:rPr>
          <w:rFonts w:ascii="Roboto" w:eastAsia="Times New Roman" w:hAnsi="Roboto" w:cs="Times New Roman"/>
          <w:b/>
          <w:bCs/>
          <w:color w:val="333333"/>
          <w:sz w:val="37"/>
          <w:szCs w:val="37"/>
          <w:lang w:val="ru-RU" w:eastAsia="de-DE"/>
        </w:rPr>
      </w:pPr>
      <w:r w:rsidRPr="00E414B1">
        <w:rPr>
          <w:rFonts w:ascii="Roboto" w:eastAsia="Times New Roman" w:hAnsi="Roboto" w:cs="Times New Roman"/>
          <w:b/>
          <w:bCs/>
          <w:color w:val="333333"/>
          <w:sz w:val="37"/>
          <w:szCs w:val="37"/>
          <w:lang w:val="ru-RU" w:eastAsia="de-DE"/>
        </w:rPr>
        <w:lastRenderedPageBreak/>
        <w:t>Мани-менеджмент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Риск на сделку не должен превышать 2%, то есть в случае срабатывания стоп-лосса ваш убыток не должен быть выше 2% от депозита. При этом в стратегии Герчика используется соотношение тейк-профита к стоп-лоссу 3 к 1, а это значит, что при срабатывании тейк-профита ваша прибыль составит 6% от депозита.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Смотрите также, какие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hyperlink r:id="rId17" w:history="1">
        <w:r w:rsidRPr="00E414B1">
          <w:rPr>
            <w:rFonts w:ascii="Helvetica" w:eastAsia="Times New Roman" w:hAnsi="Helvetica" w:cs="Helvetica"/>
            <w:color w:val="09B01C"/>
            <w:sz w:val="24"/>
            <w:szCs w:val="24"/>
            <w:u w:val="single"/>
            <w:lang w:val="ru-RU" w:eastAsia="de-DE"/>
          </w:rPr>
          <w:t>брокеры для скальпинга</w:t>
        </w:r>
      </w:hyperlink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самые лучшие.</w:t>
      </w:r>
    </w:p>
    <w:p w:rsidR="00E414B1" w:rsidRPr="00E414B1" w:rsidRDefault="00E414B1" w:rsidP="00E414B1">
      <w:pPr>
        <w:shd w:val="clear" w:color="auto" w:fill="FFFFFF"/>
        <w:spacing w:before="150" w:after="150" w:line="240" w:lineRule="auto"/>
        <w:outlineLvl w:val="2"/>
        <w:rPr>
          <w:rFonts w:ascii="Roboto" w:eastAsia="Times New Roman" w:hAnsi="Roboto" w:cs="Times New Roman"/>
          <w:b/>
          <w:bCs/>
          <w:color w:val="333333"/>
          <w:sz w:val="37"/>
          <w:szCs w:val="37"/>
          <w:lang w:val="ru-RU" w:eastAsia="de-DE"/>
        </w:rPr>
      </w:pPr>
      <w:r w:rsidRPr="00E414B1">
        <w:rPr>
          <w:rFonts w:ascii="Roboto" w:eastAsia="Times New Roman" w:hAnsi="Roboto" w:cs="Times New Roman"/>
          <w:b/>
          <w:bCs/>
          <w:color w:val="333333"/>
          <w:sz w:val="37"/>
          <w:szCs w:val="37"/>
          <w:lang w:val="ru-RU" w:eastAsia="de-DE"/>
        </w:rPr>
        <w:t>Выводы</w:t>
      </w:r>
    </w:p>
    <w:p w:rsidR="00E414B1" w:rsidRPr="00E414B1" w:rsidRDefault="00E414B1" w:rsidP="00E414B1">
      <w:pPr>
        <w:shd w:val="clear" w:color="auto" w:fill="FFFFFF"/>
        <w:spacing w:after="240" w:line="390" w:lineRule="atLeast"/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</w:pPr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>Стратегия Александра Герчика «Ложный пробой» заслуживает внимания трейдеров, несмотря на все противоречивые отзывы относительно ее автора. В ней используются классические принципы</w:t>
      </w:r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 </w:t>
      </w:r>
      <w:hyperlink r:id="rId18" w:history="1">
        <w:r w:rsidRPr="00E414B1">
          <w:rPr>
            <w:rFonts w:ascii="Helvetica" w:eastAsia="Times New Roman" w:hAnsi="Helvetica" w:cs="Helvetica"/>
            <w:color w:val="09B01C"/>
            <w:sz w:val="24"/>
            <w:szCs w:val="24"/>
            <w:u w:val="single"/>
            <w:lang w:val="ru-RU" w:eastAsia="de-DE"/>
          </w:rPr>
          <w:t>торговли от уровней</w:t>
        </w:r>
      </w:hyperlink>
      <w:r w:rsidRPr="00E414B1">
        <w:rPr>
          <w:rFonts w:ascii="Helvetica" w:eastAsia="Times New Roman" w:hAnsi="Helvetica" w:cs="Helvetica"/>
          <w:color w:val="333333"/>
          <w:sz w:val="24"/>
          <w:szCs w:val="24"/>
          <w:lang w:val="ru-RU" w:eastAsia="de-DE"/>
        </w:rPr>
        <w:t xml:space="preserve">, а также рациональный мани-менеджмент. Ниже вы можете скачать курс Герчика, прочитав который вы узнаете все тонкости торговли по этой стратегии, а также научитесь применять ее на младших таймфреймах.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Профитной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вам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 xml:space="preserve"> </w:t>
      </w:r>
      <w:proofErr w:type="spellStart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торговли</w:t>
      </w:r>
      <w:proofErr w:type="spellEnd"/>
      <w:r w:rsidRPr="00E414B1">
        <w:rPr>
          <w:rFonts w:ascii="Helvetica" w:eastAsia="Times New Roman" w:hAnsi="Helvetica" w:cs="Helvetica"/>
          <w:color w:val="333333"/>
          <w:sz w:val="24"/>
          <w:szCs w:val="24"/>
          <w:lang w:eastAsia="de-DE"/>
        </w:rPr>
        <w:t>!</w:t>
      </w:r>
    </w:p>
    <w:p w:rsidR="00E67739" w:rsidRDefault="00E67739"/>
    <w:sectPr w:rsidR="00E67739" w:rsidSect="00E414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31FC5"/>
    <w:multiLevelType w:val="multilevel"/>
    <w:tmpl w:val="EE6E8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6753A7"/>
    <w:multiLevelType w:val="multilevel"/>
    <w:tmpl w:val="0CD6D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DE1592"/>
    <w:multiLevelType w:val="multilevel"/>
    <w:tmpl w:val="756C3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414B1"/>
    <w:rsid w:val="0000235F"/>
    <w:rsid w:val="0010728F"/>
    <w:rsid w:val="001D502B"/>
    <w:rsid w:val="00E414B1"/>
    <w:rsid w:val="00E67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67739"/>
  </w:style>
  <w:style w:type="paragraph" w:styleId="berschrift2">
    <w:name w:val="heading 2"/>
    <w:basedOn w:val="Standard"/>
    <w:link w:val="berschrift2Zchn"/>
    <w:uiPriority w:val="9"/>
    <w:qFormat/>
    <w:rsid w:val="00E414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paragraph" w:styleId="berschrift3">
    <w:name w:val="heading 3"/>
    <w:basedOn w:val="Standard"/>
    <w:link w:val="berschrift3Zchn"/>
    <w:uiPriority w:val="9"/>
    <w:qFormat/>
    <w:rsid w:val="00E414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E414B1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414B1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E41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E414B1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E414B1"/>
    <w:rPr>
      <w:b/>
      <w:bCs/>
    </w:rPr>
  </w:style>
  <w:style w:type="paragraph" w:customStyle="1" w:styleId="rtecenter">
    <w:name w:val="rtecenter"/>
    <w:basedOn w:val="Standard"/>
    <w:rsid w:val="00E41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41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414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2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adelife.ru/chto-takoe-urovni-podderzhki-i-soprotivleniya-i-kak-ih-primenyat-v-svoey-torgovle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tradelife.ru/levels-of-trade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hyperlink" Target="http://tradelife.ru/ratingbrokers/category/foreks-brokery-dlya-skalpinga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hyperlink" Target="http://tradelife.ru/round-levels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tradelife.ru/ratingbrokers/category/reliable/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747</Words>
  <Characters>4707</Characters>
  <Application>Microsoft Office Word</Application>
  <DocSecurity>0</DocSecurity>
  <Lines>39</Lines>
  <Paragraphs>10</Paragraphs>
  <ScaleCrop>false</ScaleCrop>
  <Company>WZT</Company>
  <LinksUpToDate>false</LinksUpToDate>
  <CharactersWithSpaces>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Ilja</dc:creator>
  <cp:lastModifiedBy>is</cp:lastModifiedBy>
  <cp:revision>2</cp:revision>
  <dcterms:created xsi:type="dcterms:W3CDTF">2021-05-13T10:13:00Z</dcterms:created>
  <dcterms:modified xsi:type="dcterms:W3CDTF">2021-05-13T10:13:00Z</dcterms:modified>
</cp:coreProperties>
</file>