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15BA" w:rsidRDefault="00E115BA">
      <w:pPr>
        <w:rPr>
          <w:rFonts w:ascii="Times New Roman" w:eastAsia="Times New Roman" w:hAnsi="Times New Roman" w:cs="Times New Roman"/>
          <w:sz w:val="28"/>
        </w:rPr>
      </w:pPr>
      <w:bookmarkStart w:id="0" w:name="_GoBack"/>
      <w:bookmarkEnd w:id="0"/>
    </w:p>
    <w:p w:rsidR="00E115BA" w:rsidRPr="00A5602F" w:rsidRDefault="00A5602F">
      <w:pPr>
        <w:jc w:val="center"/>
        <w:rPr>
          <w:rFonts w:ascii="Times New Roman" w:eastAsia="Times New Roman" w:hAnsi="Times New Roman" w:cs="Times New Roman"/>
          <w:b/>
          <w:sz w:val="28"/>
        </w:rPr>
      </w:pPr>
      <w:r w:rsidRPr="00A5602F">
        <w:rPr>
          <w:rFonts w:ascii="Times New Roman" w:eastAsia="Times New Roman" w:hAnsi="Times New Roman" w:cs="Times New Roman"/>
          <w:b/>
          <w:sz w:val="28"/>
        </w:rPr>
        <w:t xml:space="preserve">Описание </w:t>
      </w:r>
      <w:proofErr w:type="spellStart"/>
      <w:r w:rsidRPr="00A5602F">
        <w:rPr>
          <w:rFonts w:ascii="Times New Roman" w:eastAsia="Times New Roman" w:hAnsi="Times New Roman" w:cs="Times New Roman"/>
          <w:b/>
          <w:sz w:val="28"/>
        </w:rPr>
        <w:t>Master</w:t>
      </w:r>
      <w:proofErr w:type="spellEnd"/>
      <w:r w:rsidRPr="00A5602F">
        <w:rPr>
          <w:rFonts w:ascii="Times New Roman" w:eastAsia="Times New Roman" w:hAnsi="Times New Roman" w:cs="Times New Roman"/>
          <w:b/>
          <w:sz w:val="28"/>
        </w:rPr>
        <w:t xml:space="preserve"> </w:t>
      </w:r>
      <w:proofErr w:type="spellStart"/>
      <w:r w:rsidRPr="00A5602F">
        <w:rPr>
          <w:rFonts w:ascii="Times New Roman" w:eastAsia="Times New Roman" w:hAnsi="Times New Roman" w:cs="Times New Roman"/>
          <w:b/>
          <w:sz w:val="28"/>
        </w:rPr>
        <w:t>Grid</w:t>
      </w:r>
      <w:proofErr w:type="spellEnd"/>
      <w:r w:rsidRPr="00A5602F">
        <w:rPr>
          <w:rFonts w:ascii="Times New Roman" w:eastAsia="Times New Roman" w:hAnsi="Times New Roman" w:cs="Times New Roman"/>
          <w:b/>
          <w:sz w:val="28"/>
        </w:rPr>
        <w:t xml:space="preserve"> Р2 </w:t>
      </w:r>
    </w:p>
    <w:p w:rsidR="00E115BA" w:rsidRDefault="00A5602F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Торговый робот </w:t>
      </w:r>
      <w:proofErr w:type="spellStart"/>
      <w:r>
        <w:rPr>
          <w:rFonts w:ascii="Times New Roman" w:eastAsia="Times New Roman" w:hAnsi="Times New Roman" w:cs="Times New Roman"/>
          <w:sz w:val="28"/>
        </w:rPr>
        <w:t>Master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Grid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Р2 работает по сеточному принципу с заданным шагом открытия разнонаправленных ордеров и фиксации прибыли. Автоматически рассчитывает торговый лот в процентах от баланса. </w:t>
      </w:r>
    </w:p>
    <w:p w:rsidR="00E115BA" w:rsidRDefault="00A5602F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Интерфейс представлен на рис1:</w:t>
      </w:r>
    </w:p>
    <w:p w:rsidR="00E115BA" w:rsidRDefault="00A5602F">
      <w:pPr>
        <w:spacing w:line="240" w:lineRule="auto"/>
        <w:rPr>
          <w:rFonts w:ascii="Times New Roman" w:eastAsia="Times New Roman" w:hAnsi="Times New Roman" w:cs="Times New Roman"/>
          <w:sz w:val="28"/>
        </w:rPr>
      </w:pPr>
      <w:r>
        <w:object w:dxaOrig="8294" w:dyaOrig="2970">
          <v:rect id="rectole0000000000" o:spid="_x0000_i1025" style="width:414.75pt;height:148.5pt" o:ole="" o:preferrelative="t" stroked="f">
            <v:imagedata r:id="rId4" o:title=""/>
          </v:rect>
          <o:OLEObject Type="Embed" ProgID="StaticDib" ShapeID="rectole0000000000" DrawAspect="Content" ObjectID="_1612866821" r:id="rId5"/>
        </w:object>
      </w:r>
    </w:p>
    <w:p w:rsidR="00E115BA" w:rsidRDefault="00A5602F">
      <w:pPr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Рис. 1</w:t>
      </w:r>
    </w:p>
    <w:p w:rsidR="00E115BA" w:rsidRDefault="00A5602F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Алгоритм не предполагает знание технического или фундаментального анализа в подготовке трейдера. Работает автономно с установкой на сервере для круглосуточной, бесперебойной торговли. При выключении терминала работать не будет.</w:t>
      </w:r>
      <w:r>
        <w:rPr>
          <w:rFonts w:ascii="Times New Roman" w:eastAsia="Times New Roman" w:hAnsi="Times New Roman" w:cs="Times New Roman"/>
          <w:sz w:val="28"/>
        </w:rPr>
        <w:t xml:space="preserve"> Но при этом (после запуска терминала) подхватывает торги после обрыва связи и показывает сколько обрывов связи было.</w:t>
      </w:r>
    </w:p>
    <w:p w:rsidR="00E115BA" w:rsidRDefault="00A5602F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основу алгоритма заложен принцип возвратно-поступательного характера движения определённых валютных инструментов с низкой волатильностью</w:t>
      </w:r>
      <w:r>
        <w:rPr>
          <w:rFonts w:ascii="Times New Roman" w:eastAsia="Times New Roman" w:hAnsi="Times New Roman" w:cs="Times New Roman"/>
          <w:sz w:val="28"/>
        </w:rPr>
        <w:t xml:space="preserve">, не имеющих продолжительных трендов в среднесрочной перспективе.  Как правило, диапазон таких безоткатных движений колеблется в диапазоне от 300 до 1000п (по 4 </w:t>
      </w:r>
      <w:proofErr w:type="spellStart"/>
      <w:r>
        <w:rPr>
          <w:rFonts w:ascii="Times New Roman" w:eastAsia="Times New Roman" w:hAnsi="Times New Roman" w:cs="Times New Roman"/>
          <w:sz w:val="28"/>
        </w:rPr>
        <w:t>зн</w:t>
      </w:r>
      <w:proofErr w:type="spellEnd"/>
      <w:r>
        <w:rPr>
          <w:rFonts w:ascii="Times New Roman" w:eastAsia="Times New Roman" w:hAnsi="Times New Roman" w:cs="Times New Roman"/>
          <w:sz w:val="28"/>
        </w:rPr>
        <w:t>.) рис 2</w:t>
      </w:r>
    </w:p>
    <w:p w:rsidR="00E115BA" w:rsidRDefault="00A5602F">
      <w:pPr>
        <w:spacing w:line="240" w:lineRule="auto"/>
        <w:rPr>
          <w:rFonts w:ascii="Times New Roman" w:eastAsia="Times New Roman" w:hAnsi="Times New Roman" w:cs="Times New Roman"/>
          <w:sz w:val="28"/>
        </w:rPr>
      </w:pPr>
      <w:r>
        <w:object w:dxaOrig="8294" w:dyaOrig="2970">
          <v:rect id="rectole0000000001" o:spid="_x0000_i1026" style="width:414.75pt;height:148.5pt" o:ole="" o:preferrelative="t" stroked="f">
            <v:imagedata r:id="rId6" o:title=""/>
          </v:rect>
          <o:OLEObject Type="Embed" ProgID="StaticDib" ShapeID="rectole0000000001" DrawAspect="Content" ObjectID="_1612866822" r:id="rId7"/>
        </w:object>
      </w:r>
    </w:p>
    <w:p w:rsidR="00E115BA" w:rsidRDefault="00A5602F">
      <w:pPr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Рис2</w:t>
      </w:r>
    </w:p>
    <w:p w:rsidR="00E115BA" w:rsidRDefault="00A5602F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На таких рынках, регулярно повторяющимся событием являетс</w:t>
      </w:r>
      <w:r>
        <w:rPr>
          <w:rFonts w:ascii="Times New Roman" w:eastAsia="Times New Roman" w:hAnsi="Times New Roman" w:cs="Times New Roman"/>
          <w:sz w:val="28"/>
        </w:rPr>
        <w:t xml:space="preserve">я лишь то, что на дистанции, цена на актив рано или поздно, с большой вероятностью, </w:t>
      </w:r>
      <w:r>
        <w:rPr>
          <w:rFonts w:ascii="Times New Roman" w:eastAsia="Times New Roman" w:hAnsi="Times New Roman" w:cs="Times New Roman"/>
          <w:sz w:val="28"/>
        </w:rPr>
        <w:lastRenderedPageBreak/>
        <w:t xml:space="preserve">возвращается в точку начала своего движения. Фундаментально, такой </w:t>
      </w:r>
      <w:proofErr w:type="spellStart"/>
      <w:r>
        <w:rPr>
          <w:rFonts w:ascii="Times New Roman" w:eastAsia="Times New Roman" w:hAnsi="Times New Roman" w:cs="Times New Roman"/>
          <w:sz w:val="28"/>
        </w:rPr>
        <w:t>флетообразный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характер рынка связан с политикой процентных ставок стран, валюты которых представлены в пар</w:t>
      </w:r>
      <w:r>
        <w:rPr>
          <w:rFonts w:ascii="Times New Roman" w:eastAsia="Times New Roman" w:hAnsi="Times New Roman" w:cs="Times New Roman"/>
          <w:sz w:val="28"/>
        </w:rPr>
        <w:t xml:space="preserve">е. </w:t>
      </w:r>
    </w:p>
    <w:p w:rsidR="00E115BA" w:rsidRDefault="00A5602F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Алгоритм </w:t>
      </w:r>
      <w:proofErr w:type="spellStart"/>
      <w:r>
        <w:rPr>
          <w:rFonts w:ascii="Times New Roman" w:eastAsia="Times New Roman" w:hAnsi="Times New Roman" w:cs="Times New Roman"/>
          <w:sz w:val="28"/>
        </w:rPr>
        <w:t>Master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Grid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Р2 эксплуатирует не весь этот принцип, а только его половину.  Т.е. в основу перекоса вероятности закладывается идея того, что рынок после любого сильного движения откатывает минимум на 50% своего движения. </w:t>
      </w:r>
    </w:p>
    <w:p w:rsidR="00E115BA" w:rsidRDefault="00A5602F">
      <w:pPr>
        <w:spacing w:line="240" w:lineRule="auto"/>
        <w:rPr>
          <w:rFonts w:ascii="Times New Roman" w:eastAsia="Times New Roman" w:hAnsi="Times New Roman" w:cs="Times New Roman"/>
          <w:sz w:val="28"/>
        </w:rPr>
      </w:pPr>
      <w:r>
        <w:object w:dxaOrig="8294" w:dyaOrig="3000">
          <v:rect id="rectole0000000002" o:spid="_x0000_i1027" style="width:414.75pt;height:150pt" o:ole="" o:preferrelative="t" stroked="f">
            <v:imagedata r:id="rId8" o:title=""/>
          </v:rect>
          <o:OLEObject Type="Embed" ProgID="StaticDib" ShapeID="rectole0000000002" DrawAspect="Content" ObjectID="_1612866823" r:id="rId9"/>
        </w:object>
      </w:r>
    </w:p>
    <w:p w:rsidR="00E115BA" w:rsidRDefault="00A5602F">
      <w:pPr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</w:t>
      </w:r>
      <w:r>
        <w:rPr>
          <w:rFonts w:ascii="Times New Roman" w:eastAsia="Times New Roman" w:hAnsi="Times New Roman" w:cs="Times New Roman"/>
          <w:sz w:val="28"/>
        </w:rPr>
        <w:t>ис. 3</w:t>
      </w:r>
    </w:p>
    <w:p w:rsidR="00E115BA" w:rsidRDefault="00A5602F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Основную прибыль робот генерирует за счёт двусторонних сделок на </w:t>
      </w:r>
      <w:proofErr w:type="spellStart"/>
      <w:r>
        <w:rPr>
          <w:rFonts w:ascii="Times New Roman" w:eastAsia="Times New Roman" w:hAnsi="Times New Roman" w:cs="Times New Roman"/>
          <w:sz w:val="28"/>
        </w:rPr>
        <w:t>флетовых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участках рынка, открывая и закрывая по </w:t>
      </w:r>
      <w:proofErr w:type="spellStart"/>
      <w:r>
        <w:rPr>
          <w:rFonts w:ascii="Times New Roman" w:eastAsia="Times New Roman" w:hAnsi="Times New Roman" w:cs="Times New Roman"/>
          <w:sz w:val="28"/>
        </w:rPr>
        <w:t>take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profit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разнонаправленные ордера с периодом шага сетки</w:t>
      </w:r>
    </w:p>
    <w:p w:rsidR="00E115BA" w:rsidRDefault="00A5602F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Во время сильных, однонаправленных движений рынка, робот фиксирует прибыль тол</w:t>
      </w:r>
      <w:r>
        <w:rPr>
          <w:rFonts w:ascii="Times New Roman" w:eastAsia="Times New Roman" w:hAnsi="Times New Roman" w:cs="Times New Roman"/>
          <w:sz w:val="28"/>
        </w:rPr>
        <w:t>ько в одну сторону, усредняя «в ноль»</w:t>
      </w:r>
      <w:r>
        <w:rPr>
          <w:rFonts w:ascii="Times New Roman" w:eastAsia="Times New Roman" w:hAnsi="Times New Roman" w:cs="Times New Roman"/>
          <w:sz w:val="28"/>
        </w:rPr>
        <w:t xml:space="preserve"> отрицательные ордера.  </w:t>
      </w:r>
    </w:p>
    <w:p w:rsidR="00E115BA" w:rsidRDefault="00A5602F">
      <w:pPr>
        <w:spacing w:line="240" w:lineRule="auto"/>
        <w:rPr>
          <w:rFonts w:ascii="Times New Roman" w:eastAsia="Times New Roman" w:hAnsi="Times New Roman" w:cs="Times New Roman"/>
          <w:sz w:val="28"/>
        </w:rPr>
      </w:pPr>
      <w:r>
        <w:object w:dxaOrig="8294" w:dyaOrig="2954">
          <v:rect id="rectole0000000003" o:spid="_x0000_i1028" style="width:414.75pt;height:147.75pt" o:ole="" o:preferrelative="t" stroked="f">
            <v:imagedata r:id="rId10" o:title=""/>
          </v:rect>
          <o:OLEObject Type="Embed" ProgID="StaticDib" ShapeID="rectole0000000003" DrawAspect="Content" ObjectID="_1612866824" r:id="rId11"/>
        </w:object>
      </w:r>
    </w:p>
    <w:p w:rsidR="00E115BA" w:rsidRDefault="00A5602F">
      <w:pPr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Рис 5</w:t>
      </w:r>
    </w:p>
    <w:p w:rsidR="00E115BA" w:rsidRDefault="00A5602F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алгоритме предусмотрена возможность увеличения лота в сетке (множитель) Это может существенно поднять доходность в малых диапазонах, но при этом вы должны понимать</w:t>
      </w:r>
      <w:r>
        <w:rPr>
          <w:rFonts w:ascii="Times New Roman" w:eastAsia="Times New Roman" w:hAnsi="Times New Roman" w:cs="Times New Roman"/>
          <w:sz w:val="28"/>
        </w:rPr>
        <w:t xml:space="preserve">, что риски возрастают пропорционально. В целях безопасности депозита и работы в </w:t>
      </w:r>
      <w:proofErr w:type="spellStart"/>
      <w:r>
        <w:rPr>
          <w:rFonts w:ascii="Times New Roman" w:eastAsia="Times New Roman" w:hAnsi="Times New Roman" w:cs="Times New Roman"/>
          <w:sz w:val="28"/>
        </w:rPr>
        <w:t>долгосрок</w:t>
      </w:r>
      <w:proofErr w:type="spellEnd"/>
      <w:r>
        <w:rPr>
          <w:rFonts w:ascii="Times New Roman" w:eastAsia="Times New Roman" w:hAnsi="Times New Roman" w:cs="Times New Roman"/>
          <w:sz w:val="28"/>
        </w:rPr>
        <w:t>, мы не рекомендуем менять настройки множителя (по умолчанию 1 см. рис. 6)</w:t>
      </w:r>
    </w:p>
    <w:p w:rsidR="00E115BA" w:rsidRDefault="00A5602F">
      <w:pPr>
        <w:spacing w:line="240" w:lineRule="auto"/>
        <w:rPr>
          <w:rFonts w:ascii="Times New Roman" w:eastAsia="Times New Roman" w:hAnsi="Times New Roman" w:cs="Times New Roman"/>
          <w:sz w:val="28"/>
        </w:rPr>
      </w:pPr>
      <w:r>
        <w:object w:dxaOrig="8294" w:dyaOrig="5339">
          <v:rect id="rectole0000000004" o:spid="_x0000_i1029" style="width:414.75pt;height:267pt" o:ole="" o:preferrelative="t" stroked="f">
            <v:imagedata r:id="rId12" o:title=""/>
          </v:rect>
          <o:OLEObject Type="Embed" ProgID="StaticDib" ShapeID="rectole0000000004" DrawAspect="Content" ObjectID="_1612866825" r:id="rId13"/>
        </w:object>
      </w:r>
    </w:p>
    <w:p w:rsidR="00E115BA" w:rsidRDefault="00A5602F">
      <w:pPr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Рис. 6</w:t>
      </w:r>
    </w:p>
    <w:p w:rsidR="00A5602F" w:rsidRDefault="00A5602F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Отличительной особенностью этого алгоритма является использование т.н. «</w:t>
      </w:r>
      <w:r>
        <w:rPr>
          <w:rFonts w:ascii="Times New Roman" w:eastAsia="Times New Roman" w:hAnsi="Times New Roman" w:cs="Times New Roman"/>
          <w:sz w:val="28"/>
        </w:rPr>
        <w:t>с</w:t>
      </w:r>
      <w:r>
        <w:rPr>
          <w:rFonts w:ascii="Times New Roman" w:eastAsia="Times New Roman" w:hAnsi="Times New Roman" w:cs="Times New Roman"/>
          <w:sz w:val="28"/>
        </w:rPr>
        <w:t>лоёв»</w:t>
      </w:r>
      <w:r>
        <w:rPr>
          <w:rFonts w:ascii="Times New Roman" w:eastAsia="Times New Roman" w:hAnsi="Times New Roman" w:cs="Times New Roman"/>
          <w:sz w:val="28"/>
        </w:rPr>
        <w:t xml:space="preserve"> ордеров, которые робот идентифицирует с определённым шагом (по умолчанию 100п по 4 </w:t>
      </w:r>
      <w:proofErr w:type="spellStart"/>
      <w:r>
        <w:rPr>
          <w:rFonts w:ascii="Times New Roman" w:eastAsia="Times New Roman" w:hAnsi="Times New Roman" w:cs="Times New Roman"/>
          <w:sz w:val="28"/>
        </w:rPr>
        <w:t>зн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.) Слои используются как для удержания и идентификации групп однонаправленных ордеров, так и для генерации дополнительных прибылей во </w:t>
      </w:r>
      <w:proofErr w:type="spellStart"/>
      <w:r>
        <w:rPr>
          <w:rFonts w:ascii="Times New Roman" w:eastAsia="Times New Roman" w:hAnsi="Times New Roman" w:cs="Times New Roman"/>
          <w:sz w:val="28"/>
        </w:rPr>
        <w:t>флетовых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зонах. Робот может так </w:t>
      </w:r>
      <w:r>
        <w:rPr>
          <w:rFonts w:ascii="Times New Roman" w:eastAsia="Times New Roman" w:hAnsi="Times New Roman" w:cs="Times New Roman"/>
          <w:sz w:val="28"/>
        </w:rPr>
        <w:t>же сводить сло</w:t>
      </w:r>
      <w:r>
        <w:rPr>
          <w:rFonts w:ascii="Times New Roman" w:eastAsia="Times New Roman" w:hAnsi="Times New Roman" w:cs="Times New Roman"/>
          <w:sz w:val="28"/>
        </w:rPr>
        <w:t xml:space="preserve">и между собой в зависимости от баланса. </w:t>
      </w:r>
    </w:p>
    <w:p w:rsidR="00E115BA" w:rsidRDefault="00A5602F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Торговля ведётся в торговом слое в три фигуры (300п) При переходе в следующий торговый слой начинает торговать в нем ожидая откат цены в слое.</w:t>
      </w:r>
      <w:r>
        <w:rPr>
          <w:rFonts w:ascii="Calibri" w:eastAsia="Calibri" w:hAnsi="Calibri" w:cs="Calibri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 Итак, три торговых слоя, каждый автономен, и закрывается по-своему</w:t>
      </w:r>
      <w:r>
        <w:rPr>
          <w:rFonts w:ascii="Times New Roman" w:eastAsia="Times New Roman" w:hAnsi="Times New Roman" w:cs="Times New Roman"/>
          <w:sz w:val="28"/>
        </w:rPr>
        <w:t xml:space="preserve"> стопу. В целом держит просадку в 1000 п (4 </w:t>
      </w:r>
      <w:proofErr w:type="spellStart"/>
      <w:r>
        <w:rPr>
          <w:rFonts w:ascii="Times New Roman" w:eastAsia="Times New Roman" w:hAnsi="Times New Roman" w:cs="Times New Roman"/>
          <w:sz w:val="28"/>
        </w:rPr>
        <w:t>зн</w:t>
      </w:r>
      <w:proofErr w:type="spellEnd"/>
      <w:r>
        <w:rPr>
          <w:rFonts w:ascii="Times New Roman" w:eastAsia="Times New Roman" w:hAnsi="Times New Roman" w:cs="Times New Roman"/>
          <w:sz w:val="28"/>
        </w:rPr>
        <w:t>)</w:t>
      </w:r>
      <w:proofErr w:type="gramStart"/>
      <w:r>
        <w:rPr>
          <w:rFonts w:ascii="Times New Roman" w:eastAsia="Times New Roman" w:hAnsi="Times New Roman" w:cs="Times New Roman"/>
          <w:sz w:val="28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и еще останется резерв для хеджирования, что вполне достаточно для реальных торгов на определённых кросс-курсах. Робот подскажет, если надо пополнить депозит, если вы сами его уменьшили. Подхватывает </w:t>
      </w:r>
      <w:r>
        <w:rPr>
          <w:rFonts w:ascii="Times New Roman" w:eastAsia="Times New Roman" w:hAnsi="Times New Roman" w:cs="Times New Roman"/>
          <w:sz w:val="28"/>
        </w:rPr>
        <w:t xml:space="preserve">торги после обрыва связи и показывает сколько обрывов связи в торговых слоях. Считает и показывает только свою прибыль. Не мешает ручной торговле. </w:t>
      </w:r>
    </w:p>
    <w:p w:rsidR="00E115BA" w:rsidRDefault="00A5602F">
      <w:pPr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Master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Grid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Р2 работает с любым брокером, любой парой и на любом </w:t>
      </w:r>
      <w:proofErr w:type="spellStart"/>
      <w:r>
        <w:rPr>
          <w:rFonts w:ascii="Times New Roman" w:eastAsia="Times New Roman" w:hAnsi="Times New Roman" w:cs="Times New Roman"/>
          <w:sz w:val="28"/>
        </w:rPr>
        <w:t>таймфрейме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(но с должными настройками).</w:t>
      </w:r>
    </w:p>
    <w:p w:rsidR="00E115BA" w:rsidRDefault="00A5602F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Важной статьёй дохода при использовании торгового алгоритма </w:t>
      </w:r>
      <w:proofErr w:type="spellStart"/>
      <w:r>
        <w:rPr>
          <w:rFonts w:ascii="Times New Roman" w:eastAsia="Times New Roman" w:hAnsi="Times New Roman" w:cs="Times New Roman"/>
          <w:sz w:val="28"/>
        </w:rPr>
        <w:t>Master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Grid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Р2 является возврат части спреда или отторгованной комиссии. Именно на высокооборотных стратегиях это особенно актуально.</w:t>
      </w:r>
    </w:p>
    <w:p w:rsidR="00E115BA" w:rsidRDefault="00E115BA">
      <w:pPr>
        <w:rPr>
          <w:rFonts w:ascii="Times New Roman" w:eastAsia="Times New Roman" w:hAnsi="Times New Roman" w:cs="Times New Roman"/>
          <w:sz w:val="28"/>
        </w:rPr>
      </w:pPr>
    </w:p>
    <w:sectPr w:rsidR="00E115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15BA"/>
    <w:rsid w:val="00A5602F"/>
    <w:rsid w:val="00E11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D01698"/>
  <w15:docId w15:val="{2FD74E97-66BD-4B60-9E44-4E5517410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oleObject" Target="embeddings/oleObject5.bin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12" Type="http://schemas.openxmlformats.org/officeDocument/2006/relationships/image" Target="media/image5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oleObject" Target="embeddings/oleObject4.bin"/><Relationship Id="rId5" Type="http://schemas.openxmlformats.org/officeDocument/2006/relationships/oleObject" Target="embeddings/oleObject1.bin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image" Target="media/image1.png"/><Relationship Id="rId9" Type="http://schemas.openxmlformats.org/officeDocument/2006/relationships/oleObject" Target="embeddings/oleObject3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527</Words>
  <Characters>3006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2019-02-28T10:47:00Z</dcterms:created>
  <dcterms:modified xsi:type="dcterms:W3CDTF">2019-02-28T10:47:00Z</dcterms:modified>
</cp:coreProperties>
</file>