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D9360D" w:rsidP="00BC00C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page">
              <wp:posOffset>-1789199</wp:posOffset>
            </wp:positionH>
            <wp:positionV relativeFrom="paragraph">
              <wp:posOffset>246220</wp:posOffset>
            </wp:positionV>
            <wp:extent cx="9763760" cy="5029650"/>
            <wp:effectExtent l="0" t="133350" r="0" b="139065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словие входа.pn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362535">
                      <a:off x="0" y="0"/>
                      <a:ext cx="9766670" cy="5031149"/>
                    </a:xfrm>
                    <a:prstGeom prst="rect">
                      <a:avLst/>
                    </a:prstGeom>
                    <a:effectLst/>
                    <a:scene3d>
                      <a:camera prst="perspectiveContrastingLeftFacing"/>
                      <a:lightRig rig="threePt" dir="t"/>
                    </a:scene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D9360D" w:rsidP="00BC00C1">
      <w:pPr>
        <w:spacing w:after="0" w:line="240" w:lineRule="auto"/>
        <w:rPr>
          <w:rFonts w:ascii="Arial" w:hAnsi="Arial" w:cs="Arial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13ED18D" wp14:editId="31F9D3AF">
                <wp:simplePos x="0" y="0"/>
                <wp:positionH relativeFrom="margin">
                  <wp:posOffset>-1155547</wp:posOffset>
                </wp:positionH>
                <wp:positionV relativeFrom="paragraph">
                  <wp:posOffset>272349</wp:posOffset>
                </wp:positionV>
                <wp:extent cx="7346315" cy="709295"/>
                <wp:effectExtent l="0" t="476250" r="0" b="79565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6315" cy="709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728F5" w:rsidRDefault="0061355A" w:rsidP="0061355A">
                            <w:pPr>
                              <w:spacing w:after="0" w:line="240" w:lineRule="auto"/>
                              <w:jc w:val="center"/>
                              <w:rPr>
                                <w:rFonts w:ascii="Impact" w:hAnsi="Impact" w:cs="Arial"/>
                                <w:color w:val="4472C4" w:themeColor="accent5"/>
                                <w:sz w:val="72"/>
                                <w:szCs w:val="72"/>
                                <w:lang w:val="en-US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E5ABE">
                              <w:rPr>
                                <w:rFonts w:ascii="Impact" w:hAnsi="Impact" w:cs="Arial"/>
                                <w:color w:val="4472C4" w:themeColor="accent5"/>
                                <w:sz w:val="72"/>
                                <w:szCs w:val="72"/>
                                <w:lang w:val="en-US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Beat The Market</w:t>
                            </w:r>
                          </w:p>
                          <w:p w:rsidR="00C84C94" w:rsidRPr="006E5ABE" w:rsidRDefault="00C84C94" w:rsidP="0061355A">
                            <w:pPr>
                              <w:spacing w:after="0" w:line="240" w:lineRule="auto"/>
                              <w:jc w:val="center"/>
                              <w:rPr>
                                <w:rFonts w:ascii="Impact" w:hAnsi="Impact" w:cs="Arial"/>
                                <w:color w:val="4472C4" w:themeColor="accent5"/>
                                <w:sz w:val="72"/>
                                <w:szCs w:val="72"/>
                                <w:lang w:val="en-US"/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Plain">
                          <a:avLst>
                            <a:gd name="adj" fmla="val 50471"/>
                          </a:avLst>
                        </a:prstTxWarp>
                        <a:noAutofit/>
                        <a:scene3d>
                          <a:camera prst="perspectiveContrastingLeftFacing"/>
                          <a:lightRig rig="threePt" dir="t"/>
                        </a:scene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3ED18D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-91pt;margin-top:21.45pt;width:578.45pt;height:55.8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" filled="f" stroked="f">
                <v:textbox>
                  <w:txbxContent>
                    <w:p w:rsidR="003728F5" w:rsidRDefault="0061355A" w:rsidP="0061355A">
                      <w:pPr>
                        <w:spacing w:after="0" w:line="240" w:lineRule="auto"/>
                        <w:jc w:val="center"/>
                        <w:rPr>
                          <w:rFonts w:ascii="Impact" w:hAnsi="Impact" w:cs="Arial"/>
                          <w:color w:val="4472C4" w:themeColor="accent5"/>
                          <w:sz w:val="72"/>
                          <w:szCs w:val="72"/>
                          <w:lang w:val="en-US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E5ABE">
                        <w:rPr>
                          <w:rFonts w:ascii="Impact" w:hAnsi="Impact" w:cs="Arial"/>
                          <w:color w:val="4472C4" w:themeColor="accent5"/>
                          <w:sz w:val="72"/>
                          <w:szCs w:val="72"/>
                          <w:lang w:val="en-US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Beat The Market</w:t>
                      </w:r>
                    </w:p>
                    <w:p w:rsidR="00C84C94" w:rsidRPr="006E5ABE" w:rsidRDefault="00C84C94" w:rsidP="0061355A">
                      <w:pPr>
                        <w:spacing w:after="0" w:line="240" w:lineRule="auto"/>
                        <w:jc w:val="center"/>
                        <w:rPr>
                          <w:rFonts w:ascii="Impact" w:hAnsi="Impact" w:cs="Arial"/>
                          <w:color w:val="4472C4" w:themeColor="accent5"/>
                          <w:sz w:val="72"/>
                          <w:szCs w:val="72"/>
                          <w:lang w:val="en-US"/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9B046C" w:rsidRDefault="009B046C" w:rsidP="00BC00C1">
      <w:pPr>
        <w:spacing w:after="0" w:line="240" w:lineRule="auto"/>
        <w:rPr>
          <w:rFonts w:ascii="Arial" w:hAnsi="Arial" w:cs="Arial"/>
        </w:rPr>
      </w:pPr>
    </w:p>
    <w:p w:rsidR="00700CA0" w:rsidRDefault="00700CA0" w:rsidP="00BC00C1">
      <w:pPr>
        <w:spacing w:after="0" w:line="240" w:lineRule="auto"/>
        <w:rPr>
          <w:rFonts w:ascii="Arial" w:hAnsi="Arial" w:cs="Arial"/>
        </w:rPr>
      </w:pPr>
    </w:p>
    <w:p w:rsidR="009B046C" w:rsidRPr="00700CA0" w:rsidRDefault="009B046C" w:rsidP="00700CA0">
      <w:pPr>
        <w:rPr>
          <w:rFonts w:ascii="Arial" w:hAnsi="Arial" w:cs="Arial"/>
        </w:rPr>
      </w:pPr>
    </w:p>
    <w:p w:rsidR="003F0D95" w:rsidRPr="00790B50" w:rsidRDefault="00700CA0" w:rsidP="002A361C">
      <w:pPr>
        <w:spacing w:before="120" w:after="120" w:line="240" w:lineRule="auto"/>
        <w:jc w:val="center"/>
        <w:rPr>
          <w:rFonts w:ascii="Arial" w:hAnsi="Arial" w:cs="Arial"/>
          <w:b/>
          <w:color w:val="800000"/>
          <w:sz w:val="24"/>
          <w:szCs w:val="24"/>
        </w:rPr>
      </w:pPr>
      <w:r w:rsidRPr="007A6245">
        <w:rPr>
          <w:rFonts w:ascii="Arial" w:hAnsi="Arial" w:cs="Arial"/>
          <w:noProof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4F1784" wp14:editId="6E45F8D2">
                <wp:simplePos x="0" y="0"/>
                <wp:positionH relativeFrom="margin">
                  <wp:posOffset>59055</wp:posOffset>
                </wp:positionH>
                <wp:positionV relativeFrom="paragraph">
                  <wp:posOffset>20955</wp:posOffset>
                </wp:positionV>
                <wp:extent cx="2914650" cy="152400"/>
                <wp:effectExtent l="0" t="0" r="0" b="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52400"/>
                        </a:xfrm>
                        <a:prstGeom prst="rect">
                          <a:avLst/>
                        </a:prstGeom>
                        <a:pattFill prst="dkVert">
                          <a:fgClr>
                            <a:srgbClr val="990000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F24422" id="Прямоугольник 13" o:spid="_x0000_s1026" style="position:absolute;margin-left:4.65pt;margin-top:1.65pt;width:229.5pt;height:12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" fillcolor="#900" stroked="f" strokeweight="1pt">
                <v:fill r:id="rId9" o:title="" color2="white [3212]" type="pattern"/>
                <w10:wrap anchorx="margin"/>
              </v:rect>
            </w:pict>
          </mc:Fallback>
        </mc:AlternateContent>
      </w:r>
      <w:r w:rsidRPr="007A6245">
        <w:rPr>
          <w:rFonts w:ascii="Arial" w:hAnsi="Arial" w:cs="Arial"/>
          <w:noProof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FADB7D" wp14:editId="55C34B70">
                <wp:simplePos x="0" y="0"/>
                <wp:positionH relativeFrom="margin">
                  <wp:posOffset>4535170</wp:posOffset>
                </wp:positionH>
                <wp:positionV relativeFrom="paragraph">
                  <wp:posOffset>20955</wp:posOffset>
                </wp:positionV>
                <wp:extent cx="2894330" cy="152400"/>
                <wp:effectExtent l="0" t="0" r="1270" b="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4330" cy="152400"/>
                        </a:xfrm>
                        <a:prstGeom prst="rect">
                          <a:avLst/>
                        </a:prstGeom>
                        <a:pattFill prst="dkVert">
                          <a:fgClr>
                            <a:srgbClr val="990000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46ED1B" id="Прямоугольник 15" o:spid="_x0000_s1026" style="position:absolute;margin-left:357.1pt;margin-top:1.65pt;width:227.9pt;height:12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" fillcolor="#900" stroked="f" strokeweight="1pt">
                <v:fill r:id="rId9" o:title="" color2="white [3212]" type="pattern"/>
                <w10:wrap anchorx="margin"/>
              </v:rect>
            </w:pict>
          </mc:Fallback>
        </mc:AlternateContent>
      </w:r>
      <w:r w:rsidR="003F0D95" w:rsidRPr="00431873">
        <w:rPr>
          <w:rFonts w:ascii="Arial" w:hAnsi="Arial" w:cs="Arial"/>
          <w:b/>
          <w:color w:val="800000"/>
          <w:sz w:val="24"/>
          <w:szCs w:val="24"/>
          <w:lang w:val="en-US"/>
        </w:rPr>
        <w:t>Money</w:t>
      </w:r>
      <w:r w:rsidR="003F0D95" w:rsidRPr="00790B50">
        <w:rPr>
          <w:rFonts w:ascii="Arial" w:hAnsi="Arial" w:cs="Arial"/>
          <w:b/>
          <w:color w:val="800000"/>
          <w:sz w:val="24"/>
          <w:szCs w:val="24"/>
        </w:rPr>
        <w:t xml:space="preserve"> </w:t>
      </w:r>
      <w:r w:rsidR="003F0D95" w:rsidRPr="00431873">
        <w:rPr>
          <w:rFonts w:ascii="Arial" w:hAnsi="Arial" w:cs="Arial"/>
          <w:b/>
          <w:color w:val="800000"/>
          <w:sz w:val="24"/>
          <w:szCs w:val="24"/>
          <w:lang w:val="en-US"/>
        </w:rPr>
        <w:t>Management</w:t>
      </w:r>
    </w:p>
    <w:tbl>
      <w:tblPr>
        <w:tblStyle w:val="a3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8EAADB" w:themeFill="accent5" w:themeFillTint="99"/>
        <w:tblLook w:val="04A0" w:firstRow="1" w:lastRow="0" w:firstColumn="1" w:lastColumn="0" w:noHBand="0" w:noVBand="1"/>
      </w:tblPr>
      <w:tblGrid>
        <w:gridCol w:w="4947"/>
        <w:gridCol w:w="6804"/>
      </w:tblGrid>
      <w:tr w:rsidR="002F7427" w:rsidRPr="003F0D95" w:rsidTr="00402979">
        <w:tc>
          <w:tcPr>
            <w:tcW w:w="4947" w:type="dxa"/>
            <w:shd w:val="clear" w:color="auto" w:fill="F4B083" w:themeFill="accent2" w:themeFillTint="99"/>
            <w:vAlign w:val="center"/>
          </w:tcPr>
          <w:p w:rsidR="002F7427" w:rsidRPr="00167AB9" w:rsidRDefault="002F7427" w:rsidP="000F7C5D">
            <w:pPr>
              <w:rPr>
                <w:rFonts w:ascii="Arial" w:hAnsi="Arial" w:cs="Arial"/>
                <w:b/>
                <w:color w:val="002060"/>
              </w:rPr>
            </w:pPr>
            <w:r w:rsidRPr="002F7427">
              <w:rPr>
                <w:rFonts w:ascii="Arial" w:hAnsi="Arial" w:cs="Arial"/>
                <w:b/>
                <w:color w:val="002060"/>
              </w:rPr>
              <w:t>Расчёт лота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2F7427" w:rsidRPr="002F7427" w:rsidRDefault="00AA2D26" w:rsidP="002F74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</w:t>
            </w:r>
            <w:r w:rsidR="002F7427">
              <w:rPr>
                <w:rFonts w:ascii="Arial" w:hAnsi="Arial" w:cs="Arial"/>
              </w:rPr>
              <w:t>ежим расчёта количества лотов для первого ордера серии</w:t>
            </w:r>
            <w:r w:rsidR="002F7427" w:rsidRPr="002F7427">
              <w:rPr>
                <w:rFonts w:ascii="Arial" w:hAnsi="Arial" w:cs="Arial"/>
              </w:rPr>
              <w:t>:</w:t>
            </w:r>
          </w:p>
          <w:p w:rsidR="002F7427" w:rsidRPr="00534692" w:rsidRDefault="00402979" w:rsidP="002F7427">
            <w:pPr>
              <w:rPr>
                <w:rFonts w:ascii="Arial" w:hAnsi="Arial" w:cs="Arial"/>
                <w:b/>
                <w:color w:val="002060"/>
              </w:rPr>
            </w:pPr>
            <w:r w:rsidRPr="00534692">
              <w:rPr>
                <w:rFonts w:ascii="Arial" w:hAnsi="Arial" w:cs="Arial"/>
                <w:b/>
                <w:color w:val="002060"/>
              </w:rPr>
              <w:t xml:space="preserve">››› </w:t>
            </w:r>
            <w:r w:rsidR="002F7427" w:rsidRPr="00534692">
              <w:rPr>
                <w:rFonts w:ascii="Arial" w:hAnsi="Arial" w:cs="Arial"/>
                <w:b/>
                <w:color w:val="002060"/>
              </w:rPr>
              <w:t>фиксированный</w:t>
            </w:r>
          </w:p>
          <w:p w:rsidR="002F7427" w:rsidRDefault="00402979" w:rsidP="002F7427">
            <w:pPr>
              <w:rPr>
                <w:rFonts w:ascii="Arial" w:hAnsi="Arial" w:cs="Arial"/>
              </w:rPr>
            </w:pPr>
            <w:r w:rsidRPr="00534692">
              <w:rPr>
                <w:rFonts w:ascii="Arial" w:hAnsi="Arial" w:cs="Arial"/>
                <w:b/>
                <w:color w:val="002060"/>
              </w:rPr>
              <w:t xml:space="preserve">››› </w:t>
            </w:r>
            <w:r w:rsidR="002F7427" w:rsidRPr="00534692">
              <w:rPr>
                <w:rFonts w:ascii="Arial" w:hAnsi="Arial" w:cs="Arial"/>
                <w:b/>
                <w:color w:val="002060"/>
              </w:rPr>
              <w:t>фиксировано-пропорциональный</w:t>
            </w:r>
            <w:r w:rsidR="002F7427" w:rsidRPr="00534692">
              <w:rPr>
                <w:rFonts w:ascii="Arial" w:hAnsi="Arial" w:cs="Arial"/>
                <w:color w:val="002060"/>
              </w:rPr>
              <w:t xml:space="preserve"> </w:t>
            </w:r>
            <w:r w:rsidR="002F7427" w:rsidRPr="002F7427">
              <w:rPr>
                <w:rFonts w:ascii="Arial" w:hAnsi="Arial" w:cs="Arial"/>
              </w:rPr>
              <w:t xml:space="preserve">– лот регулируется двумя параметрами: </w:t>
            </w:r>
            <w:r w:rsidR="002F7427" w:rsidRPr="0026331F">
              <w:rPr>
                <w:rFonts w:ascii="Arial" w:hAnsi="Arial" w:cs="Arial"/>
                <w:b/>
                <w:color w:val="1F4E79" w:themeColor="accent1" w:themeShade="80"/>
              </w:rPr>
              <w:t>«Начальный баланс»</w:t>
            </w:r>
            <w:r w:rsidR="002F7427" w:rsidRPr="002F7427">
              <w:rPr>
                <w:rFonts w:ascii="Arial" w:hAnsi="Arial" w:cs="Arial"/>
              </w:rPr>
              <w:t xml:space="preserve"> и </w:t>
            </w:r>
            <w:r w:rsidR="002F7427" w:rsidRPr="0026331F">
              <w:rPr>
                <w:rFonts w:ascii="Arial" w:hAnsi="Arial" w:cs="Arial"/>
                <w:b/>
                <w:color w:val="1F4E79" w:themeColor="accent1" w:themeShade="80"/>
              </w:rPr>
              <w:t>«Дельта»</w:t>
            </w:r>
            <w:r w:rsidR="002F7427" w:rsidRPr="002F7427">
              <w:rPr>
                <w:rFonts w:ascii="Arial" w:hAnsi="Arial" w:cs="Arial"/>
              </w:rPr>
              <w:t>, чем дельта меньше, тем агрессивнее будет расти лот (</w:t>
            </w:r>
            <w:r w:rsidR="002F7427">
              <w:rPr>
                <w:rFonts w:ascii="Arial" w:hAnsi="Arial" w:cs="Arial"/>
              </w:rPr>
              <w:t xml:space="preserve">описание метода можно почитать </w:t>
            </w:r>
            <w:hyperlink r:id="rId10" w:history="1">
              <w:r w:rsidR="002F7427" w:rsidRPr="002F7427">
                <w:rPr>
                  <w:rStyle w:val="a4"/>
                  <w:rFonts w:ascii="Arial" w:hAnsi="Arial" w:cs="Arial"/>
                </w:rPr>
                <w:t>здесь</w:t>
              </w:r>
            </w:hyperlink>
            <w:r w:rsidR="002F7427" w:rsidRPr="002F7427">
              <w:rPr>
                <w:rFonts w:ascii="Arial" w:hAnsi="Arial" w:cs="Arial"/>
              </w:rPr>
              <w:t>)</w:t>
            </w:r>
          </w:p>
          <w:p w:rsidR="00896007" w:rsidRDefault="00896007" w:rsidP="002F7427">
            <w:pPr>
              <w:rPr>
                <w:rFonts w:ascii="Arial" w:hAnsi="Arial" w:cs="Arial"/>
                <w:b/>
                <w:color w:val="002060"/>
              </w:rPr>
            </w:pPr>
            <w:r w:rsidRPr="00534692">
              <w:rPr>
                <w:rFonts w:ascii="Arial" w:hAnsi="Arial" w:cs="Arial"/>
                <w:b/>
                <w:color w:val="002060"/>
              </w:rPr>
              <w:t>››› процент от депозита</w:t>
            </w:r>
          </w:p>
          <w:p w:rsidR="00426AE0" w:rsidRPr="00426AE0" w:rsidRDefault="00426AE0" w:rsidP="00426AE0">
            <w:pPr>
              <w:rPr>
                <w:rFonts w:ascii="Arial" w:hAnsi="Arial" w:cs="Arial"/>
              </w:rPr>
            </w:pPr>
            <w:r w:rsidRPr="00534692">
              <w:rPr>
                <w:rFonts w:ascii="Arial" w:hAnsi="Arial" w:cs="Arial"/>
                <w:b/>
                <w:color w:val="002060"/>
              </w:rPr>
              <w:t xml:space="preserve">››› </w:t>
            </w:r>
            <w:r>
              <w:rPr>
                <w:rFonts w:ascii="Arial" w:hAnsi="Arial" w:cs="Arial"/>
                <w:b/>
                <w:color w:val="002060"/>
              </w:rPr>
              <w:t xml:space="preserve">по величине </w:t>
            </w:r>
            <w:r>
              <w:rPr>
                <w:rFonts w:ascii="Arial" w:hAnsi="Arial" w:cs="Arial"/>
                <w:b/>
                <w:color w:val="002060"/>
                <w:lang w:val="en-US"/>
              </w:rPr>
              <w:t>Stop</w:t>
            </w:r>
            <w:r w:rsidRPr="00426AE0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color w:val="002060"/>
                <w:lang w:val="en-US"/>
              </w:rPr>
              <w:t>Loss</w:t>
            </w:r>
            <w:r w:rsidRPr="00426AE0">
              <w:rPr>
                <w:rFonts w:ascii="Arial" w:hAnsi="Arial" w:cs="Arial"/>
                <w:b/>
                <w:color w:val="002060"/>
              </w:rPr>
              <w:t xml:space="preserve"> </w:t>
            </w:r>
            <w:r w:rsidRPr="00426AE0">
              <w:rPr>
                <w:rFonts w:ascii="Arial" w:hAnsi="Arial" w:cs="Arial"/>
              </w:rPr>
              <w:t xml:space="preserve">– лот рассчитывается </w:t>
            </w:r>
            <w:r>
              <w:rPr>
                <w:rFonts w:ascii="Arial" w:hAnsi="Arial" w:cs="Arial"/>
              </w:rPr>
              <w:t xml:space="preserve">в зависимости от величины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426AE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426AE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в пунктах и от того, какой частью депозита в процентах мы при этом рискуем.</w:t>
            </w:r>
          </w:p>
        </w:tc>
      </w:tr>
      <w:tr w:rsidR="003F0D95" w:rsidRPr="003F0D95" w:rsidTr="00402979">
        <w:tc>
          <w:tcPr>
            <w:tcW w:w="4947" w:type="dxa"/>
            <w:shd w:val="clear" w:color="auto" w:fill="F7CAAC" w:themeFill="accent2" w:themeFillTint="66"/>
            <w:vAlign w:val="center"/>
          </w:tcPr>
          <w:p w:rsidR="003F0D95" w:rsidRPr="00E417D9" w:rsidRDefault="003F0D95" w:rsidP="000F7C5D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E417D9">
              <w:rPr>
                <w:rFonts w:ascii="Arial" w:hAnsi="Arial" w:cs="Arial"/>
                <w:b/>
                <w:color w:val="2F5496" w:themeColor="accent5" w:themeShade="BF"/>
              </w:rPr>
              <w:t>Фиксированный лот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3F0D95" w:rsidRPr="00167AB9" w:rsidRDefault="003F0D95" w:rsidP="000F7C5D">
            <w:pPr>
              <w:rPr>
                <w:rFonts w:ascii="Arial" w:hAnsi="Arial" w:cs="Arial"/>
              </w:rPr>
            </w:pPr>
          </w:p>
        </w:tc>
      </w:tr>
      <w:tr w:rsidR="00426AE0" w:rsidRPr="0026331F" w:rsidTr="00A93CDD">
        <w:trPr>
          <w:trHeight w:val="50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426AE0" w:rsidRPr="0026331F" w:rsidRDefault="00426AE0" w:rsidP="00A93CDD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15113D" w:rsidRPr="008E1174" w:rsidTr="00E8463A">
        <w:trPr>
          <w:trHeight w:val="359"/>
        </w:trPr>
        <w:tc>
          <w:tcPr>
            <w:tcW w:w="4947" w:type="dxa"/>
            <w:shd w:val="clear" w:color="auto" w:fill="F4B083" w:themeFill="accent2" w:themeFillTint="99"/>
            <w:vAlign w:val="center"/>
          </w:tcPr>
          <w:p w:rsidR="0015113D" w:rsidRPr="0015113D" w:rsidRDefault="0015113D" w:rsidP="00E8463A">
            <w:pPr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color w:val="002060"/>
              </w:rPr>
              <w:t>Начальный баланс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15113D" w:rsidRPr="008E1174" w:rsidRDefault="0015113D" w:rsidP="001511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Стартовый баланс для расчёта следующего лота по </w:t>
            </w:r>
            <w:proofErr w:type="spellStart"/>
            <w:r>
              <w:rPr>
                <w:rFonts w:ascii="Arial" w:hAnsi="Arial" w:cs="Arial"/>
              </w:rPr>
              <w:t>Райану</w:t>
            </w:r>
            <w:proofErr w:type="spellEnd"/>
            <w:r>
              <w:rPr>
                <w:rFonts w:ascii="Arial" w:hAnsi="Arial" w:cs="Arial"/>
              </w:rPr>
              <w:t xml:space="preserve"> Джонсу (</w:t>
            </w:r>
            <w:proofErr w:type="spellStart"/>
            <w:r>
              <w:rPr>
                <w:rFonts w:ascii="Arial" w:hAnsi="Arial" w:cs="Arial"/>
              </w:rPr>
              <w:t>фиксированно</w:t>
            </w:r>
            <w:proofErr w:type="spellEnd"/>
            <w:r>
              <w:rPr>
                <w:rFonts w:ascii="Arial" w:hAnsi="Arial" w:cs="Arial"/>
              </w:rPr>
              <w:t>-пропорциональный метод)</w:t>
            </w:r>
          </w:p>
        </w:tc>
      </w:tr>
      <w:tr w:rsidR="003F0D95" w:rsidRPr="003F0D95" w:rsidTr="00402979">
        <w:trPr>
          <w:trHeight w:val="359"/>
        </w:trPr>
        <w:tc>
          <w:tcPr>
            <w:tcW w:w="4947" w:type="dxa"/>
            <w:shd w:val="clear" w:color="auto" w:fill="F4B083" w:themeFill="accent2" w:themeFillTint="99"/>
            <w:vAlign w:val="center"/>
          </w:tcPr>
          <w:p w:rsidR="003F0D95" w:rsidRPr="00167AB9" w:rsidRDefault="002F7427" w:rsidP="008E1174">
            <w:pPr>
              <w:rPr>
                <w:rFonts w:ascii="Arial" w:hAnsi="Arial" w:cs="Arial"/>
                <w:b/>
                <w:color w:val="002060"/>
              </w:rPr>
            </w:pPr>
            <w:r w:rsidRPr="002F7427">
              <w:rPr>
                <w:rFonts w:ascii="Arial" w:hAnsi="Arial" w:cs="Arial"/>
                <w:b/>
                <w:color w:val="002060"/>
              </w:rPr>
              <w:t>Дельта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3F0D95" w:rsidRPr="00167AB9" w:rsidRDefault="008E1174" w:rsidP="00AA2D26">
            <w:pPr>
              <w:rPr>
                <w:rFonts w:ascii="Arial" w:hAnsi="Arial" w:cs="Arial"/>
              </w:rPr>
            </w:pPr>
            <w:r w:rsidRPr="008E1174">
              <w:rPr>
                <w:rFonts w:ascii="Arial" w:hAnsi="Arial" w:cs="Arial"/>
              </w:rPr>
              <w:t>(приращение баланса) на один минимальный лот</w:t>
            </w:r>
          </w:p>
        </w:tc>
      </w:tr>
      <w:tr w:rsidR="00896007" w:rsidRPr="0026331F" w:rsidTr="00896007">
        <w:trPr>
          <w:trHeight w:val="50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896007" w:rsidRPr="0026331F" w:rsidRDefault="00896007" w:rsidP="00896007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96007" w:rsidRPr="00167AB9" w:rsidTr="00896007">
        <w:tc>
          <w:tcPr>
            <w:tcW w:w="4947" w:type="dxa"/>
            <w:shd w:val="clear" w:color="auto" w:fill="F7CAAC" w:themeFill="accent2" w:themeFillTint="66"/>
            <w:vAlign w:val="center"/>
          </w:tcPr>
          <w:p w:rsidR="00896007" w:rsidRPr="00E417D9" w:rsidRDefault="00896007" w:rsidP="00896007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>
              <w:rPr>
                <w:rFonts w:ascii="Arial" w:hAnsi="Arial" w:cs="Arial"/>
                <w:b/>
                <w:color w:val="2F5496" w:themeColor="accent5" w:themeShade="BF"/>
              </w:rPr>
              <w:t>Процент от депозита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896007" w:rsidRPr="00167AB9" w:rsidRDefault="00896007" w:rsidP="00896007">
            <w:pPr>
              <w:rPr>
                <w:rFonts w:ascii="Arial" w:hAnsi="Arial" w:cs="Arial"/>
              </w:rPr>
            </w:pPr>
          </w:p>
        </w:tc>
      </w:tr>
      <w:tr w:rsidR="0026331F" w:rsidRPr="003F0D95" w:rsidTr="00E8463A">
        <w:trPr>
          <w:trHeight w:val="50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26331F" w:rsidRPr="0026331F" w:rsidRDefault="0026331F" w:rsidP="008E1174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E1174" w:rsidRPr="003F0D95" w:rsidTr="00402979">
        <w:trPr>
          <w:trHeight w:val="359"/>
        </w:trPr>
        <w:tc>
          <w:tcPr>
            <w:tcW w:w="4947" w:type="dxa"/>
            <w:shd w:val="clear" w:color="auto" w:fill="F4B083" w:themeFill="accent2" w:themeFillTint="99"/>
            <w:vAlign w:val="center"/>
          </w:tcPr>
          <w:p w:rsidR="008E1174" w:rsidRPr="002F7427" w:rsidRDefault="00426AE0" w:rsidP="008E1174">
            <w:pPr>
              <w:rPr>
                <w:rFonts w:ascii="Arial" w:hAnsi="Arial" w:cs="Arial"/>
                <w:b/>
                <w:color w:val="002060"/>
              </w:rPr>
            </w:pPr>
            <w:r w:rsidRPr="00426AE0">
              <w:rPr>
                <w:rFonts w:ascii="Arial" w:hAnsi="Arial" w:cs="Arial"/>
                <w:b/>
                <w:color w:val="002060"/>
              </w:rPr>
              <w:t xml:space="preserve">Риск(%) на величину </w:t>
            </w:r>
            <w:proofErr w:type="spellStart"/>
            <w:r w:rsidRPr="00426AE0">
              <w:rPr>
                <w:rFonts w:ascii="Arial" w:hAnsi="Arial" w:cs="Arial"/>
                <w:b/>
                <w:color w:val="002060"/>
              </w:rPr>
              <w:t>Stop</w:t>
            </w:r>
            <w:proofErr w:type="spellEnd"/>
            <w:r w:rsidRPr="00426AE0">
              <w:rPr>
                <w:rFonts w:ascii="Arial" w:hAnsi="Arial" w:cs="Arial"/>
                <w:b/>
                <w:color w:val="002060"/>
              </w:rPr>
              <w:t xml:space="preserve"> </w:t>
            </w:r>
            <w:proofErr w:type="spellStart"/>
            <w:r w:rsidRPr="00426AE0">
              <w:rPr>
                <w:rFonts w:ascii="Arial" w:hAnsi="Arial" w:cs="Arial"/>
                <w:b/>
                <w:color w:val="002060"/>
              </w:rPr>
              <w:t>Loss</w:t>
            </w:r>
            <w:proofErr w:type="spellEnd"/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96007" w:rsidRPr="00426AE0" w:rsidRDefault="00426AE0" w:rsidP="00426A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Часть депозита в процентах, которой мы рискуем при текущем размере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426AE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426AE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в пунктах.</w:t>
            </w:r>
          </w:p>
        </w:tc>
      </w:tr>
      <w:tr w:rsidR="000C438B" w:rsidRPr="0026331F" w:rsidTr="00A93CDD">
        <w:trPr>
          <w:trHeight w:val="50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0C438B" w:rsidRPr="0026331F" w:rsidRDefault="000C438B" w:rsidP="00A93CDD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426AE0" w:rsidRPr="003F0D95" w:rsidTr="00402979">
        <w:trPr>
          <w:trHeight w:val="359"/>
        </w:trPr>
        <w:tc>
          <w:tcPr>
            <w:tcW w:w="4947" w:type="dxa"/>
            <w:shd w:val="clear" w:color="auto" w:fill="F4B083" w:themeFill="accent2" w:themeFillTint="99"/>
            <w:vAlign w:val="center"/>
          </w:tcPr>
          <w:p w:rsidR="00426AE0" w:rsidRPr="00896007" w:rsidRDefault="00426AE0" w:rsidP="00426AE0">
            <w:pPr>
              <w:rPr>
                <w:rFonts w:ascii="Arial" w:hAnsi="Arial" w:cs="Arial"/>
                <w:b/>
                <w:color w:val="002060"/>
              </w:rPr>
            </w:pPr>
            <w:r w:rsidRPr="00896007">
              <w:rPr>
                <w:rFonts w:ascii="Arial" w:hAnsi="Arial" w:cs="Arial"/>
                <w:b/>
                <w:color w:val="002060"/>
              </w:rPr>
              <w:t>Какую часть лота(%) закрывать при достижении первой цели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426AE0" w:rsidRDefault="00426AE0" w:rsidP="00426A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Советник использует две цели для фиксации прибыли, в качестве которых выступают ближайшие к цене открытия ордера точки </w:t>
            </w:r>
            <w:r>
              <w:rPr>
                <w:rFonts w:ascii="Arial" w:hAnsi="Arial" w:cs="Arial"/>
                <w:lang w:val="en-US"/>
              </w:rPr>
              <w:t>Pivot</w:t>
            </w:r>
            <w:r>
              <w:rPr>
                <w:rFonts w:ascii="Arial" w:hAnsi="Arial" w:cs="Arial"/>
              </w:rPr>
              <w:t>.</w:t>
            </w:r>
          </w:p>
          <w:p w:rsidR="00426AE0" w:rsidRPr="008512D0" w:rsidRDefault="00426AE0" w:rsidP="00426AE0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512D0">
              <w:rPr>
                <w:rFonts w:ascii="Arial" w:hAnsi="Arial" w:cs="Arial"/>
              </w:rPr>
              <w:t xml:space="preserve">Если данный параметр больше нуля, то при достижении первой цели закрывается указанная в процентах часть лота, а оставшаяся фиксируется по </w:t>
            </w:r>
            <w:r w:rsidRPr="008512D0">
              <w:rPr>
                <w:rFonts w:ascii="Arial" w:hAnsi="Arial" w:cs="Arial"/>
                <w:lang w:val="en-US"/>
              </w:rPr>
              <w:t>Take</w:t>
            </w:r>
            <w:r w:rsidRPr="008512D0">
              <w:rPr>
                <w:rFonts w:ascii="Arial" w:hAnsi="Arial" w:cs="Arial"/>
              </w:rPr>
              <w:t xml:space="preserve"> </w:t>
            </w:r>
            <w:r w:rsidRPr="008512D0">
              <w:rPr>
                <w:rFonts w:ascii="Arial" w:hAnsi="Arial" w:cs="Arial"/>
                <w:lang w:val="en-US"/>
              </w:rPr>
              <w:t>Profit</w:t>
            </w:r>
            <w:r w:rsidRPr="008512D0">
              <w:rPr>
                <w:rFonts w:ascii="Arial" w:hAnsi="Arial" w:cs="Arial"/>
              </w:rPr>
              <w:t>, который устанавливается изначально на уровне второй цели.</w:t>
            </w:r>
          </w:p>
          <w:p w:rsidR="00426AE0" w:rsidRPr="008512D0" w:rsidRDefault="00426AE0" w:rsidP="00426AE0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512D0">
              <w:rPr>
                <w:rFonts w:ascii="Arial" w:hAnsi="Arial" w:cs="Arial"/>
              </w:rPr>
              <w:t xml:space="preserve">Если данный параметр равен нулю, то весь объём закрывается на уровне второй цели по </w:t>
            </w:r>
            <w:r w:rsidRPr="008512D0">
              <w:rPr>
                <w:rFonts w:ascii="Arial" w:hAnsi="Arial" w:cs="Arial"/>
                <w:lang w:val="en-US"/>
              </w:rPr>
              <w:t>Take</w:t>
            </w:r>
            <w:r w:rsidRPr="008512D0">
              <w:rPr>
                <w:rFonts w:ascii="Arial" w:hAnsi="Arial" w:cs="Arial"/>
              </w:rPr>
              <w:t xml:space="preserve"> </w:t>
            </w:r>
            <w:r w:rsidRPr="008512D0">
              <w:rPr>
                <w:rFonts w:ascii="Arial" w:hAnsi="Arial" w:cs="Arial"/>
                <w:lang w:val="en-US"/>
              </w:rPr>
              <w:t>Profit</w:t>
            </w:r>
            <w:r w:rsidRPr="008512D0">
              <w:rPr>
                <w:rFonts w:ascii="Arial" w:hAnsi="Arial" w:cs="Arial"/>
              </w:rPr>
              <w:t>.</w:t>
            </w:r>
          </w:p>
          <w:p w:rsidR="00426AE0" w:rsidRPr="008512D0" w:rsidRDefault="00426AE0" w:rsidP="00426AE0">
            <w:pPr>
              <w:pStyle w:val="a5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512D0">
              <w:rPr>
                <w:rFonts w:ascii="Arial" w:hAnsi="Arial" w:cs="Arial"/>
              </w:rPr>
              <w:t xml:space="preserve">Если данный параметр равен 100%, то весь объем закрывается по </w:t>
            </w:r>
            <w:r w:rsidRPr="008512D0">
              <w:rPr>
                <w:rFonts w:ascii="Arial" w:hAnsi="Arial" w:cs="Arial"/>
                <w:lang w:val="en-US"/>
              </w:rPr>
              <w:t>Take</w:t>
            </w:r>
            <w:r w:rsidRPr="008512D0">
              <w:rPr>
                <w:rFonts w:ascii="Arial" w:hAnsi="Arial" w:cs="Arial"/>
              </w:rPr>
              <w:t xml:space="preserve"> </w:t>
            </w:r>
            <w:r w:rsidRPr="008512D0">
              <w:rPr>
                <w:rFonts w:ascii="Arial" w:hAnsi="Arial" w:cs="Arial"/>
                <w:lang w:val="en-US"/>
              </w:rPr>
              <w:t>Profit</w:t>
            </w:r>
            <w:r w:rsidRPr="008512D0">
              <w:rPr>
                <w:rFonts w:ascii="Arial" w:hAnsi="Arial" w:cs="Arial"/>
              </w:rPr>
              <w:t>, который в данном случае устанавливается при открытии ордера на уровне первой цели.</w:t>
            </w:r>
          </w:p>
        </w:tc>
      </w:tr>
    </w:tbl>
    <w:p w:rsidR="003F0D95" w:rsidRDefault="00517E06" w:rsidP="002A361C">
      <w:pPr>
        <w:spacing w:before="120" w:after="120" w:line="240" w:lineRule="auto"/>
        <w:jc w:val="center"/>
        <w:rPr>
          <w:rFonts w:ascii="Arial" w:hAnsi="Arial" w:cs="Arial"/>
          <w:b/>
          <w:color w:val="800000"/>
          <w:sz w:val="24"/>
          <w:szCs w:val="24"/>
          <w:lang w:val="en-US"/>
        </w:rPr>
      </w:pPr>
      <w:r w:rsidRPr="007A6245">
        <w:rPr>
          <w:rFonts w:ascii="Arial" w:hAnsi="Arial" w:cs="Arial"/>
          <w:noProof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CCCC169" wp14:editId="6624B18F">
                <wp:simplePos x="0" y="0"/>
                <wp:positionH relativeFrom="margin">
                  <wp:posOffset>4057015</wp:posOffset>
                </wp:positionH>
                <wp:positionV relativeFrom="paragraph">
                  <wp:posOffset>94615</wp:posOffset>
                </wp:positionV>
                <wp:extent cx="3368664" cy="152400"/>
                <wp:effectExtent l="0" t="0" r="3810" b="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8664" cy="152400"/>
                        </a:xfrm>
                        <a:prstGeom prst="rect">
                          <a:avLst/>
                        </a:prstGeom>
                        <a:pattFill prst="dkVert">
                          <a:fgClr>
                            <a:srgbClr val="990000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3064A2" id="Прямоугольник 17" o:spid="_x0000_s1026" style="position:absolute;margin-left:319.45pt;margin-top:7.45pt;width:265.25pt;height:12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" fillcolor="#900" stroked="f" strokeweight="1pt">
                <v:fill r:id="rId11" o:title="" color2="white [3212]" type="pattern"/>
                <w10:wrap anchorx="margin"/>
              </v:rect>
            </w:pict>
          </mc:Fallback>
        </mc:AlternateContent>
      </w:r>
      <w:r w:rsidRPr="007A6245">
        <w:rPr>
          <w:rFonts w:ascii="Arial" w:hAnsi="Arial" w:cs="Arial"/>
          <w:noProof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B9DA8E" wp14:editId="00021DC8">
                <wp:simplePos x="0" y="0"/>
                <wp:positionH relativeFrom="margin">
                  <wp:posOffset>62230</wp:posOffset>
                </wp:positionH>
                <wp:positionV relativeFrom="paragraph">
                  <wp:posOffset>94615</wp:posOffset>
                </wp:positionV>
                <wp:extent cx="3371305" cy="152400"/>
                <wp:effectExtent l="0" t="0" r="635" b="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305" cy="152400"/>
                        </a:xfrm>
                        <a:prstGeom prst="rect">
                          <a:avLst/>
                        </a:prstGeom>
                        <a:pattFill prst="dkVert">
                          <a:fgClr>
                            <a:srgbClr val="990000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94144B" id="Прямоугольник 16" o:spid="_x0000_s1026" style="position:absolute;margin-left:4.9pt;margin-top:7.45pt;width:265.45pt;height:12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" fillcolor="#900" stroked="f" strokeweight="1pt">
                <v:fill r:id="rId11" o:title="" color2="white [3212]" type="pattern"/>
                <w10:wrap anchorx="margin"/>
              </v:rect>
            </w:pict>
          </mc:Fallback>
        </mc:AlternateContent>
      </w:r>
      <w:r>
        <w:rPr>
          <w:rFonts w:ascii="Arial" w:hAnsi="Arial" w:cs="Arial"/>
          <w:b/>
          <w:color w:val="800000"/>
          <w:sz w:val="24"/>
          <w:szCs w:val="24"/>
        </w:rPr>
        <w:t>Сигнал</w:t>
      </w:r>
    </w:p>
    <w:tbl>
      <w:tblPr>
        <w:tblStyle w:val="a3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8EAADB" w:themeFill="accent5" w:themeFillTint="99"/>
        <w:tblLook w:val="04A0" w:firstRow="1" w:lastRow="0" w:firstColumn="1" w:lastColumn="0" w:noHBand="0" w:noVBand="1"/>
      </w:tblPr>
      <w:tblGrid>
        <w:gridCol w:w="4947"/>
        <w:gridCol w:w="6804"/>
      </w:tblGrid>
      <w:tr w:rsidR="00734B29" w:rsidRPr="007C5CD3" w:rsidTr="00E8463A">
        <w:tc>
          <w:tcPr>
            <w:tcW w:w="4947" w:type="dxa"/>
            <w:shd w:val="clear" w:color="auto" w:fill="F4B083" w:themeFill="accent2" w:themeFillTint="99"/>
            <w:vAlign w:val="center"/>
          </w:tcPr>
          <w:p w:rsidR="00734B29" w:rsidRPr="00167AB9" w:rsidRDefault="00734B29" w:rsidP="00517E06">
            <w:pPr>
              <w:rPr>
                <w:rFonts w:ascii="Arial" w:hAnsi="Arial" w:cs="Arial"/>
                <w:b/>
                <w:color w:val="002060"/>
              </w:rPr>
            </w:pPr>
            <w:r w:rsidRPr="00734B29">
              <w:rPr>
                <w:rFonts w:ascii="Arial" w:hAnsi="Arial" w:cs="Arial"/>
                <w:b/>
                <w:color w:val="002060"/>
              </w:rPr>
              <w:t>Источник сигнала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734B29" w:rsidRDefault="00AA2D26" w:rsidP="00E846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</w:t>
            </w:r>
            <w:r w:rsidR="00734B29">
              <w:rPr>
                <w:rFonts w:ascii="Arial" w:hAnsi="Arial" w:cs="Arial"/>
              </w:rPr>
              <w:t xml:space="preserve">ндикатор, по сигналу которого </w:t>
            </w:r>
            <w:r w:rsidR="00BF7F31">
              <w:rPr>
                <w:rFonts w:ascii="Arial" w:hAnsi="Arial" w:cs="Arial"/>
              </w:rPr>
              <w:t>советник принимает окончательное решение о входе в сделку</w:t>
            </w:r>
            <w:r w:rsidR="00734B29" w:rsidRPr="002F7427">
              <w:rPr>
                <w:rFonts w:ascii="Arial" w:hAnsi="Arial" w:cs="Arial"/>
              </w:rPr>
              <w:t>:</w:t>
            </w:r>
          </w:p>
          <w:p w:rsidR="00BF7F31" w:rsidRPr="00BF7F31" w:rsidRDefault="00BF7F31" w:rsidP="00BF7F31">
            <w:pPr>
              <w:rPr>
                <w:rFonts w:ascii="Arial" w:hAnsi="Arial" w:cs="Arial"/>
                <w:b/>
                <w:color w:val="002060"/>
                <w:lang w:val="en-US"/>
              </w:rPr>
            </w:pPr>
            <w:r w:rsidRPr="00736291">
              <w:rPr>
                <w:rFonts w:ascii="Arial" w:hAnsi="Arial" w:cs="Arial"/>
                <w:b/>
                <w:color w:val="002060"/>
                <w:lang w:val="en-US"/>
              </w:rPr>
              <w:t xml:space="preserve">››› </w:t>
            </w:r>
            <w:r w:rsidRPr="00BF7F31">
              <w:rPr>
                <w:rFonts w:ascii="Arial" w:hAnsi="Arial" w:cs="Arial"/>
                <w:b/>
                <w:color w:val="002060"/>
                <w:lang w:val="en-US"/>
              </w:rPr>
              <w:t>Beat Arrows C</w:t>
            </w:r>
          </w:p>
          <w:p w:rsidR="00BF7F31" w:rsidRPr="00BF7F31" w:rsidRDefault="00BF7F31" w:rsidP="00BF7F31">
            <w:pPr>
              <w:rPr>
                <w:rFonts w:ascii="Arial" w:hAnsi="Arial" w:cs="Arial"/>
                <w:b/>
                <w:color w:val="002060"/>
                <w:lang w:val="en-US"/>
              </w:rPr>
            </w:pPr>
            <w:r w:rsidRPr="00736291">
              <w:rPr>
                <w:rFonts w:ascii="Arial" w:hAnsi="Arial" w:cs="Arial"/>
                <w:b/>
                <w:color w:val="002060"/>
                <w:lang w:val="en-US"/>
              </w:rPr>
              <w:t xml:space="preserve">››› </w:t>
            </w:r>
            <w:r w:rsidRPr="00BF7F31">
              <w:rPr>
                <w:rFonts w:ascii="Arial" w:hAnsi="Arial" w:cs="Arial"/>
                <w:b/>
                <w:color w:val="002060"/>
                <w:lang w:val="en-US"/>
              </w:rPr>
              <w:t>Bollinger Bands</w:t>
            </w:r>
          </w:p>
          <w:p w:rsidR="00734B29" w:rsidRPr="00BF7F31" w:rsidRDefault="00BF7F31" w:rsidP="007C5CD3">
            <w:pPr>
              <w:rPr>
                <w:rFonts w:ascii="Arial" w:hAnsi="Arial" w:cs="Arial"/>
                <w:lang w:val="en-US"/>
              </w:rPr>
            </w:pPr>
            <w:r w:rsidRPr="00736291">
              <w:rPr>
                <w:rFonts w:ascii="Arial" w:hAnsi="Arial" w:cs="Arial"/>
                <w:b/>
                <w:color w:val="002060"/>
                <w:lang w:val="en-US"/>
              </w:rPr>
              <w:t xml:space="preserve">››› </w:t>
            </w:r>
            <w:r w:rsidR="007C5CD3" w:rsidRPr="007C5CD3">
              <w:rPr>
                <w:rFonts w:ascii="Arial" w:hAnsi="Arial" w:cs="Arial"/>
                <w:b/>
                <w:color w:val="002060"/>
                <w:lang w:val="en-US"/>
              </w:rPr>
              <w:t>Stochastic</w:t>
            </w:r>
          </w:p>
        </w:tc>
      </w:tr>
      <w:tr w:rsidR="00BF7F31" w:rsidRPr="007C5CD3" w:rsidTr="0029758C">
        <w:trPr>
          <w:trHeight w:val="402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BF7F31" w:rsidRPr="00BF7F31" w:rsidRDefault="00BF7F31" w:rsidP="00BF7F31">
            <w:pPr>
              <w:jc w:val="center"/>
              <w:rPr>
                <w:rFonts w:ascii="Arial" w:hAnsi="Arial" w:cs="Arial"/>
                <w:b/>
                <w:color w:val="800000"/>
                <w:lang w:val="en-US"/>
              </w:rPr>
            </w:pP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>—————————————————— Beat The Market C New (Arrows) ——————————————————</w:t>
            </w:r>
          </w:p>
        </w:tc>
      </w:tr>
      <w:tr w:rsidR="007C5CD3" w:rsidRPr="008E1174" w:rsidTr="007C5CD3">
        <w:trPr>
          <w:trHeight w:val="303"/>
        </w:trPr>
        <w:tc>
          <w:tcPr>
            <w:tcW w:w="4947" w:type="dxa"/>
            <w:shd w:val="clear" w:color="auto" w:fill="F4B083" w:themeFill="accent2" w:themeFillTint="99"/>
            <w:vAlign w:val="center"/>
          </w:tcPr>
          <w:p w:rsidR="007C5CD3" w:rsidRPr="0015113D" w:rsidRDefault="007C5CD3" w:rsidP="007C5CD3">
            <w:pPr>
              <w:rPr>
                <w:rFonts w:ascii="Arial" w:hAnsi="Arial" w:cs="Arial"/>
                <w:b/>
                <w:color w:val="002060"/>
              </w:rPr>
            </w:pPr>
            <w:proofErr w:type="spellStart"/>
            <w:r w:rsidRPr="007C5CD3">
              <w:rPr>
                <w:rFonts w:ascii="Arial" w:hAnsi="Arial" w:cs="Arial"/>
                <w:b/>
                <w:color w:val="002060"/>
              </w:rPr>
              <w:t>Таймфрейм</w:t>
            </w:r>
            <w:proofErr w:type="spellEnd"/>
            <w:r w:rsidRPr="007C5CD3">
              <w:rPr>
                <w:rFonts w:ascii="Arial" w:hAnsi="Arial" w:cs="Arial"/>
                <w:b/>
                <w:color w:val="002060"/>
              </w:rPr>
              <w:t xml:space="preserve">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7C5CD3" w:rsidRPr="008E1174" w:rsidRDefault="007C5CD3" w:rsidP="007C5CD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Таймфрейм</w:t>
            </w:r>
            <w:proofErr w:type="spellEnd"/>
            <w:r>
              <w:rPr>
                <w:rFonts w:ascii="Arial" w:hAnsi="Arial" w:cs="Arial"/>
              </w:rPr>
              <w:t>, на котором производится расчёт индикатора</w:t>
            </w:r>
          </w:p>
        </w:tc>
      </w:tr>
      <w:tr w:rsidR="00734B29" w:rsidRPr="003F0D95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734B29" w:rsidRPr="008759BA" w:rsidRDefault="00BF7F31" w:rsidP="00E8463A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proofErr w:type="spellStart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>Bands</w:t>
            </w:r>
            <w:proofErr w:type="spellEnd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 xml:space="preserve"> </w:t>
            </w:r>
            <w:proofErr w:type="spellStart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>Period</w:t>
            </w:r>
            <w:proofErr w:type="spellEnd"/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34B29" w:rsidRDefault="00734B29" w:rsidP="00483A15">
            <w:pPr>
              <w:rPr>
                <w:rFonts w:ascii="Arial" w:hAnsi="Arial" w:cs="Arial"/>
              </w:rPr>
            </w:pPr>
          </w:p>
        </w:tc>
      </w:tr>
      <w:tr w:rsidR="00BF7F31" w:rsidRPr="003F0D95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BF7F31" w:rsidRPr="008759BA" w:rsidRDefault="00BF7F31" w:rsidP="00E8463A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proofErr w:type="spellStart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>Bands</w:t>
            </w:r>
            <w:proofErr w:type="spellEnd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 xml:space="preserve"> </w:t>
            </w:r>
            <w:proofErr w:type="spellStart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>Deviation</w:t>
            </w:r>
            <w:proofErr w:type="spellEnd"/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BF7F31" w:rsidRDefault="00BF7F31" w:rsidP="00A4163D">
            <w:pPr>
              <w:rPr>
                <w:rFonts w:ascii="Arial" w:hAnsi="Arial" w:cs="Arial"/>
              </w:rPr>
            </w:pPr>
          </w:p>
        </w:tc>
      </w:tr>
      <w:tr w:rsidR="00BF7F31" w:rsidRPr="007C5CD3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BF7F31" w:rsidRPr="009B046C" w:rsidRDefault="00BF7F31" w:rsidP="00E8463A">
            <w:pPr>
              <w:rPr>
                <w:rFonts w:ascii="Arial" w:hAnsi="Arial" w:cs="Arial"/>
                <w:b/>
                <w:color w:val="2F5496" w:themeColor="accent5" w:themeShade="BF"/>
                <w:lang w:val="en-US"/>
              </w:rPr>
            </w:pPr>
            <w:r w:rsidRPr="009B046C">
              <w:rPr>
                <w:rFonts w:ascii="Arial" w:hAnsi="Arial" w:cs="Arial"/>
                <w:b/>
                <w:color w:val="2F5496" w:themeColor="accent5" w:themeShade="BF"/>
                <w:lang w:val="en-US"/>
              </w:rPr>
              <w:t>Bands deviation with sample correction?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BF7F31" w:rsidRPr="00BF7F31" w:rsidRDefault="00BF7F31" w:rsidP="00A4163D">
            <w:pPr>
              <w:rPr>
                <w:rFonts w:ascii="Arial" w:hAnsi="Arial" w:cs="Arial"/>
                <w:lang w:val="en-US"/>
              </w:rPr>
            </w:pPr>
          </w:p>
        </w:tc>
      </w:tr>
      <w:tr w:rsidR="00BF7F31" w:rsidRPr="00BF7F31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BF7F31" w:rsidRPr="008759BA" w:rsidRDefault="00BF7F31" w:rsidP="00E8463A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proofErr w:type="spellStart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>Bands</w:t>
            </w:r>
            <w:proofErr w:type="spellEnd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 xml:space="preserve"> </w:t>
            </w:r>
            <w:proofErr w:type="spellStart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>Risk</w:t>
            </w:r>
            <w:proofErr w:type="spellEnd"/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BF7F31" w:rsidRPr="00BF7F31" w:rsidRDefault="00BF7F31" w:rsidP="00A4163D">
            <w:pPr>
              <w:rPr>
                <w:rFonts w:ascii="Arial" w:hAnsi="Arial" w:cs="Arial"/>
                <w:lang w:val="en-US"/>
              </w:rPr>
            </w:pPr>
          </w:p>
        </w:tc>
      </w:tr>
      <w:tr w:rsidR="00BF7F31" w:rsidRPr="00BF7F31" w:rsidTr="0029758C">
        <w:trPr>
          <w:trHeight w:val="402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BF7F31" w:rsidRPr="00BF7F31" w:rsidRDefault="00BF7F31" w:rsidP="00BF7F31">
            <w:pPr>
              <w:jc w:val="center"/>
              <w:rPr>
                <w:rFonts w:ascii="Arial" w:hAnsi="Arial" w:cs="Arial"/>
                <w:b/>
                <w:color w:val="800000"/>
                <w:lang w:val="en-US"/>
              </w:rPr>
            </w:pP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>————————————————————— Bollinger Bands ———————————————————————</w:t>
            </w:r>
          </w:p>
        </w:tc>
      </w:tr>
      <w:tr w:rsidR="007C5CD3" w:rsidRPr="00BF7F31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7C5CD3" w:rsidRPr="0015113D" w:rsidRDefault="007C5CD3" w:rsidP="007C5CD3">
            <w:pPr>
              <w:rPr>
                <w:rFonts w:ascii="Arial" w:hAnsi="Arial" w:cs="Arial"/>
                <w:b/>
                <w:color w:val="002060"/>
              </w:rPr>
            </w:pPr>
            <w:proofErr w:type="spellStart"/>
            <w:r w:rsidRPr="007C5CD3">
              <w:rPr>
                <w:rFonts w:ascii="Arial" w:hAnsi="Arial" w:cs="Arial"/>
                <w:b/>
                <w:color w:val="002060"/>
              </w:rPr>
              <w:t>Таймфрейм</w:t>
            </w:r>
            <w:proofErr w:type="spellEnd"/>
            <w:r w:rsidRPr="007C5CD3">
              <w:rPr>
                <w:rFonts w:ascii="Arial" w:hAnsi="Arial" w:cs="Arial"/>
                <w:b/>
                <w:color w:val="002060"/>
              </w:rPr>
              <w:t xml:space="preserve"> ›››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C5CD3" w:rsidRPr="008E1174" w:rsidRDefault="007C5CD3" w:rsidP="007C5CD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Таймфрейм</w:t>
            </w:r>
            <w:proofErr w:type="spellEnd"/>
            <w:r>
              <w:rPr>
                <w:rFonts w:ascii="Arial" w:hAnsi="Arial" w:cs="Arial"/>
              </w:rPr>
              <w:t>, на котором производится расчёт индикатора</w:t>
            </w:r>
          </w:p>
        </w:tc>
      </w:tr>
      <w:tr w:rsidR="007C5CD3" w:rsidRPr="00BF7F31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7C5CD3" w:rsidRPr="008759BA" w:rsidRDefault="007C5CD3" w:rsidP="007C5CD3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proofErr w:type="spellStart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>Bands</w:t>
            </w:r>
            <w:proofErr w:type="spellEnd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 xml:space="preserve"> </w:t>
            </w:r>
            <w:proofErr w:type="spellStart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>Deviation</w:t>
            </w:r>
            <w:proofErr w:type="spellEnd"/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C5CD3" w:rsidRPr="00BF7F31" w:rsidRDefault="007C5CD3" w:rsidP="007C5CD3">
            <w:pPr>
              <w:rPr>
                <w:rFonts w:ascii="Arial" w:hAnsi="Arial" w:cs="Arial"/>
                <w:lang w:val="en-US"/>
              </w:rPr>
            </w:pPr>
          </w:p>
        </w:tc>
      </w:tr>
      <w:tr w:rsidR="007C5CD3" w:rsidRPr="00BF7F31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7C5CD3" w:rsidRPr="008759BA" w:rsidRDefault="007C5CD3" w:rsidP="007C5CD3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proofErr w:type="spellStart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>Applied</w:t>
            </w:r>
            <w:proofErr w:type="spellEnd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 xml:space="preserve"> </w:t>
            </w:r>
            <w:proofErr w:type="spellStart"/>
            <w:r w:rsidRPr="008759BA">
              <w:rPr>
                <w:rFonts w:ascii="Arial" w:hAnsi="Arial" w:cs="Arial"/>
                <w:b/>
                <w:color w:val="2F5496" w:themeColor="accent5" w:themeShade="BF"/>
              </w:rPr>
              <w:t>Price</w:t>
            </w:r>
            <w:proofErr w:type="spellEnd"/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C5CD3" w:rsidRPr="00BF7F31" w:rsidRDefault="007C5CD3" w:rsidP="007C5CD3">
            <w:pPr>
              <w:rPr>
                <w:rFonts w:ascii="Arial" w:hAnsi="Arial" w:cs="Arial"/>
                <w:lang w:val="en-US"/>
              </w:rPr>
            </w:pPr>
          </w:p>
        </w:tc>
      </w:tr>
      <w:tr w:rsidR="007C5CD3" w:rsidRPr="00BF7F31" w:rsidTr="00E8463A">
        <w:tc>
          <w:tcPr>
            <w:tcW w:w="4947" w:type="dxa"/>
            <w:shd w:val="clear" w:color="auto" w:fill="F4B083" w:themeFill="accent2" w:themeFillTint="99"/>
            <w:vAlign w:val="center"/>
          </w:tcPr>
          <w:p w:rsidR="007C5CD3" w:rsidRPr="00BF7F31" w:rsidRDefault="007C5CD3" w:rsidP="007C5CD3">
            <w:pPr>
              <w:rPr>
                <w:rFonts w:ascii="Arial" w:hAnsi="Arial" w:cs="Arial"/>
                <w:b/>
                <w:color w:val="002060"/>
                <w:lang w:val="en-US"/>
              </w:rPr>
            </w:pPr>
            <w:proofErr w:type="spellStart"/>
            <w:r w:rsidRPr="00BF7F31">
              <w:rPr>
                <w:rFonts w:ascii="Arial" w:hAnsi="Arial" w:cs="Arial"/>
                <w:b/>
                <w:color w:val="002060"/>
                <w:lang w:val="en-US"/>
              </w:rPr>
              <w:t>Метод</w:t>
            </w:r>
            <w:proofErr w:type="spellEnd"/>
            <w:r w:rsidRPr="00BF7F31">
              <w:rPr>
                <w:rFonts w:ascii="Arial" w:hAnsi="Arial" w:cs="Arial"/>
                <w:b/>
                <w:color w:val="002060"/>
                <w:lang w:val="en-US"/>
              </w:rPr>
              <w:t xml:space="preserve"> </w:t>
            </w:r>
            <w:proofErr w:type="spellStart"/>
            <w:r w:rsidRPr="00BF7F31">
              <w:rPr>
                <w:rFonts w:ascii="Arial" w:hAnsi="Arial" w:cs="Arial"/>
                <w:b/>
                <w:color w:val="002060"/>
                <w:lang w:val="en-US"/>
              </w:rPr>
              <w:t>формирования</w:t>
            </w:r>
            <w:proofErr w:type="spellEnd"/>
            <w:r w:rsidRPr="00BF7F31">
              <w:rPr>
                <w:rFonts w:ascii="Arial" w:hAnsi="Arial" w:cs="Arial"/>
                <w:b/>
                <w:color w:val="002060"/>
                <w:lang w:val="en-US"/>
              </w:rPr>
              <w:t xml:space="preserve"> </w:t>
            </w:r>
            <w:proofErr w:type="spellStart"/>
            <w:r w:rsidRPr="00BF7F31">
              <w:rPr>
                <w:rFonts w:ascii="Arial" w:hAnsi="Arial" w:cs="Arial"/>
                <w:b/>
                <w:color w:val="002060"/>
                <w:lang w:val="en-US"/>
              </w:rPr>
              <w:t>сигнала</w:t>
            </w:r>
            <w:proofErr w:type="spellEnd"/>
            <w:r w:rsidRPr="00BF7F31">
              <w:rPr>
                <w:rFonts w:ascii="Arial" w:hAnsi="Arial" w:cs="Arial"/>
                <w:b/>
                <w:color w:val="002060"/>
                <w:lang w:val="en-US"/>
              </w:rPr>
              <w:t xml:space="preserve">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7C5CD3" w:rsidRDefault="007C5CD3" w:rsidP="007C5C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Параметр представляет собой список с доступными для выбора методами формирования сигнала на основе взаимодействия цены и полос </w:t>
            </w:r>
            <w:proofErr w:type="spellStart"/>
            <w:r>
              <w:rPr>
                <w:rFonts w:ascii="Arial" w:hAnsi="Arial" w:cs="Arial"/>
              </w:rPr>
              <w:t>Боллинджера</w:t>
            </w:r>
            <w:proofErr w:type="spellEnd"/>
            <w:r w:rsidRPr="00BF7F31">
              <w:rPr>
                <w:rFonts w:ascii="Arial" w:hAnsi="Arial" w:cs="Arial"/>
              </w:rPr>
              <w:t>:</w:t>
            </w:r>
          </w:p>
          <w:p w:rsidR="007C5CD3" w:rsidRPr="006A7A66" w:rsidRDefault="007C5CD3" w:rsidP="007C5CD3">
            <w:pPr>
              <w:rPr>
                <w:rFonts w:ascii="Arial" w:hAnsi="Arial" w:cs="Arial"/>
              </w:rPr>
            </w:pPr>
            <w:r w:rsidRPr="006A7A66">
              <w:rPr>
                <w:rFonts w:ascii="Arial" w:hAnsi="Arial" w:cs="Arial"/>
                <w:b/>
                <w:color w:val="002060"/>
              </w:rPr>
              <w:t>››› возвращение в канал</w:t>
            </w:r>
            <w:r>
              <w:rPr>
                <w:rFonts w:ascii="Arial" w:hAnsi="Arial" w:cs="Arial"/>
              </w:rPr>
              <w:t xml:space="preserve"> – для </w:t>
            </w:r>
            <w:r>
              <w:rPr>
                <w:rFonts w:ascii="Arial" w:hAnsi="Arial" w:cs="Arial"/>
                <w:lang w:val="en-US"/>
              </w:rPr>
              <w:t>BUY</w:t>
            </w:r>
            <w:r>
              <w:rPr>
                <w:rFonts w:ascii="Arial" w:hAnsi="Arial" w:cs="Arial"/>
              </w:rPr>
              <w:t xml:space="preserve"> сформировавшаяся свеча должна пересечь снизу-вверх нижнюю полосу, для </w:t>
            </w:r>
            <w:r>
              <w:rPr>
                <w:rFonts w:ascii="Arial" w:hAnsi="Arial" w:cs="Arial"/>
                <w:lang w:val="en-US"/>
              </w:rPr>
              <w:t>SELL</w:t>
            </w:r>
            <w:r>
              <w:rPr>
                <w:rFonts w:ascii="Arial" w:hAnsi="Arial" w:cs="Arial"/>
              </w:rPr>
              <w:t>, соответственно, пересечь верхнюю полосу сверху-вниз</w:t>
            </w:r>
            <w:r w:rsidRPr="006A7A66">
              <w:rPr>
                <w:rFonts w:ascii="Arial" w:hAnsi="Arial" w:cs="Arial"/>
              </w:rPr>
              <w:t>;</w:t>
            </w:r>
          </w:p>
          <w:p w:rsidR="007C5CD3" w:rsidRPr="00BF7F31" w:rsidRDefault="007C5CD3" w:rsidP="007C5CD3">
            <w:pPr>
              <w:rPr>
                <w:rFonts w:ascii="Arial" w:hAnsi="Arial" w:cs="Arial"/>
              </w:rPr>
            </w:pPr>
            <w:r w:rsidRPr="006A7A66">
              <w:rPr>
                <w:rFonts w:ascii="Arial" w:hAnsi="Arial" w:cs="Arial"/>
                <w:b/>
                <w:color w:val="002060"/>
              </w:rPr>
              <w:t>››› пробой полосы</w:t>
            </w:r>
            <w:r>
              <w:rPr>
                <w:rFonts w:ascii="Arial" w:hAnsi="Arial" w:cs="Arial"/>
              </w:rPr>
              <w:t xml:space="preserve"> – для </w:t>
            </w:r>
            <w:r>
              <w:rPr>
                <w:rFonts w:ascii="Arial" w:hAnsi="Arial" w:cs="Arial"/>
                <w:lang w:val="en-US"/>
              </w:rPr>
              <w:t>BUY</w:t>
            </w:r>
            <w:r>
              <w:rPr>
                <w:rFonts w:ascii="Arial" w:hAnsi="Arial" w:cs="Arial"/>
              </w:rPr>
              <w:t xml:space="preserve"> сформировавшаяся свеча должна пересечь снизу-вверх верхнюю полосу, для </w:t>
            </w:r>
            <w:r>
              <w:rPr>
                <w:rFonts w:ascii="Arial" w:hAnsi="Arial" w:cs="Arial"/>
                <w:lang w:val="en-US"/>
              </w:rPr>
              <w:t>SELL</w:t>
            </w:r>
            <w:r>
              <w:rPr>
                <w:rFonts w:ascii="Arial" w:hAnsi="Arial" w:cs="Arial"/>
              </w:rPr>
              <w:t>, соответственно, пересечь нижнюю полосу сверху-вниз</w:t>
            </w:r>
          </w:p>
        </w:tc>
      </w:tr>
      <w:tr w:rsidR="007C5CD3" w:rsidRPr="00BF7F31" w:rsidTr="0029758C">
        <w:trPr>
          <w:trHeight w:val="402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7C5CD3" w:rsidRPr="00BF7F31" w:rsidRDefault="007C5CD3" w:rsidP="007C5CD3">
            <w:pPr>
              <w:jc w:val="center"/>
              <w:rPr>
                <w:rFonts w:ascii="Arial" w:hAnsi="Arial" w:cs="Arial"/>
                <w:b/>
                <w:color w:val="800000"/>
                <w:lang w:val="en-US"/>
              </w:rPr>
            </w:pP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>—</w:t>
            </w: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>—</w:t>
            </w: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>—</w:t>
            </w: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>———————————————————</w:t>
            </w:r>
            <w:r>
              <w:rPr>
                <w:rFonts w:ascii="Arial" w:hAnsi="Arial" w:cs="Arial"/>
                <w:b/>
                <w:color w:val="800000"/>
                <w:lang w:val="en-US"/>
              </w:rPr>
              <w:t xml:space="preserve"> </w:t>
            </w:r>
            <w:r w:rsidRPr="007C5CD3">
              <w:rPr>
                <w:rFonts w:ascii="Arial" w:hAnsi="Arial" w:cs="Arial"/>
                <w:b/>
                <w:color w:val="800000"/>
                <w:lang w:val="en-US"/>
              </w:rPr>
              <w:t>Stochastic</w:t>
            </w:r>
            <w:r>
              <w:rPr>
                <w:rFonts w:ascii="Arial" w:hAnsi="Arial" w:cs="Arial"/>
                <w:b/>
                <w:color w:val="800000"/>
              </w:rPr>
              <w:t xml:space="preserve"> </w:t>
            </w: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>———————————————————————</w:t>
            </w: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>—</w:t>
            </w:r>
          </w:p>
        </w:tc>
      </w:tr>
      <w:tr w:rsidR="007C5CD3" w:rsidRPr="00BF7F31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7C5CD3" w:rsidRPr="0015113D" w:rsidRDefault="007C5CD3" w:rsidP="007C5CD3">
            <w:pPr>
              <w:rPr>
                <w:rFonts w:ascii="Arial" w:hAnsi="Arial" w:cs="Arial"/>
                <w:b/>
                <w:color w:val="002060"/>
              </w:rPr>
            </w:pPr>
            <w:proofErr w:type="spellStart"/>
            <w:r w:rsidRPr="007C5CD3">
              <w:rPr>
                <w:rFonts w:ascii="Arial" w:hAnsi="Arial" w:cs="Arial"/>
                <w:b/>
                <w:color w:val="002060"/>
              </w:rPr>
              <w:lastRenderedPageBreak/>
              <w:t>Таймфрейм</w:t>
            </w:r>
            <w:proofErr w:type="spellEnd"/>
            <w:r w:rsidRPr="007C5CD3">
              <w:rPr>
                <w:rFonts w:ascii="Arial" w:hAnsi="Arial" w:cs="Arial"/>
                <w:b/>
                <w:color w:val="002060"/>
              </w:rPr>
              <w:t xml:space="preserve"> ›››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C5CD3" w:rsidRPr="008E1174" w:rsidRDefault="007C5CD3" w:rsidP="007C5CD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Таймфрейм</w:t>
            </w:r>
            <w:proofErr w:type="spellEnd"/>
            <w:r>
              <w:rPr>
                <w:rFonts w:ascii="Arial" w:hAnsi="Arial" w:cs="Arial"/>
              </w:rPr>
              <w:t>, на котором производится расчёт индикатора</w:t>
            </w:r>
          </w:p>
        </w:tc>
      </w:tr>
      <w:tr w:rsidR="007C5CD3" w:rsidRPr="00BF7F31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7C5CD3" w:rsidRPr="008759BA" w:rsidRDefault="007C5CD3" w:rsidP="007C5CD3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7C5CD3">
              <w:rPr>
                <w:rFonts w:ascii="Arial" w:hAnsi="Arial" w:cs="Arial"/>
                <w:b/>
                <w:color w:val="2F5496" w:themeColor="accent5" w:themeShade="BF"/>
              </w:rPr>
              <w:t>Период (количество баров) для вычисления линии %K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C5CD3" w:rsidRPr="00BF7F31" w:rsidRDefault="007C5CD3" w:rsidP="007C5CD3">
            <w:pPr>
              <w:rPr>
                <w:rFonts w:ascii="Arial" w:hAnsi="Arial" w:cs="Arial"/>
              </w:rPr>
            </w:pPr>
          </w:p>
        </w:tc>
      </w:tr>
      <w:tr w:rsidR="007C5CD3" w:rsidRPr="00BF7F31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7C5CD3" w:rsidRPr="007C5CD3" w:rsidRDefault="007C5CD3" w:rsidP="007C5CD3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7C5CD3">
              <w:rPr>
                <w:rFonts w:ascii="Arial" w:hAnsi="Arial" w:cs="Arial"/>
                <w:b/>
                <w:color w:val="2F5496" w:themeColor="accent5" w:themeShade="BF"/>
              </w:rPr>
              <w:t>Замедление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C5CD3" w:rsidRPr="00BF7F31" w:rsidRDefault="007C5CD3" w:rsidP="007C5CD3">
            <w:pPr>
              <w:rPr>
                <w:rFonts w:ascii="Arial" w:hAnsi="Arial" w:cs="Arial"/>
              </w:rPr>
            </w:pPr>
          </w:p>
        </w:tc>
      </w:tr>
      <w:tr w:rsidR="007C5CD3" w:rsidRPr="00BF7F31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7C5CD3" w:rsidRPr="007C5CD3" w:rsidRDefault="007C5CD3" w:rsidP="007C5CD3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7C5CD3">
              <w:rPr>
                <w:rFonts w:ascii="Arial" w:hAnsi="Arial" w:cs="Arial"/>
                <w:b/>
                <w:color w:val="2F5496" w:themeColor="accent5" w:themeShade="BF"/>
              </w:rPr>
              <w:t>Метод усреднения ›››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C5CD3" w:rsidRPr="00BF7F31" w:rsidRDefault="007C5CD3" w:rsidP="007C5CD3">
            <w:pPr>
              <w:rPr>
                <w:rFonts w:ascii="Arial" w:hAnsi="Arial" w:cs="Arial"/>
              </w:rPr>
            </w:pPr>
          </w:p>
        </w:tc>
      </w:tr>
      <w:tr w:rsidR="007C5CD3" w:rsidRPr="00BF7F31" w:rsidTr="008759BA">
        <w:tc>
          <w:tcPr>
            <w:tcW w:w="4947" w:type="dxa"/>
            <w:shd w:val="clear" w:color="auto" w:fill="F7CAAC" w:themeFill="accent2" w:themeFillTint="66"/>
            <w:vAlign w:val="center"/>
          </w:tcPr>
          <w:p w:rsidR="007C5CD3" w:rsidRPr="007C5CD3" w:rsidRDefault="007C5CD3" w:rsidP="007C5CD3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7C5CD3">
              <w:rPr>
                <w:rFonts w:ascii="Arial" w:hAnsi="Arial" w:cs="Arial"/>
                <w:b/>
                <w:color w:val="2F5496" w:themeColor="accent5" w:themeShade="BF"/>
              </w:rPr>
              <w:t>Цены для расчета ›››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C5CD3" w:rsidRPr="00BF7F31" w:rsidRDefault="007C5CD3" w:rsidP="007C5CD3">
            <w:pPr>
              <w:rPr>
                <w:rFonts w:ascii="Arial" w:hAnsi="Arial" w:cs="Arial"/>
              </w:rPr>
            </w:pPr>
          </w:p>
        </w:tc>
      </w:tr>
      <w:tr w:rsidR="007C5CD3" w:rsidRPr="008E1174" w:rsidTr="00FA6104">
        <w:trPr>
          <w:trHeight w:val="303"/>
        </w:trPr>
        <w:tc>
          <w:tcPr>
            <w:tcW w:w="4947" w:type="dxa"/>
            <w:shd w:val="clear" w:color="auto" w:fill="F4B083" w:themeFill="accent2" w:themeFillTint="99"/>
            <w:vAlign w:val="center"/>
          </w:tcPr>
          <w:p w:rsidR="007C5CD3" w:rsidRPr="0015113D" w:rsidRDefault="007C5CD3" w:rsidP="007C5CD3">
            <w:pPr>
              <w:rPr>
                <w:rFonts w:ascii="Arial" w:hAnsi="Arial" w:cs="Arial"/>
                <w:b/>
                <w:color w:val="002060"/>
              </w:rPr>
            </w:pPr>
            <w:r w:rsidRPr="007C5CD3">
              <w:rPr>
                <w:rFonts w:ascii="Arial" w:hAnsi="Arial" w:cs="Arial"/>
                <w:b/>
                <w:color w:val="002060"/>
              </w:rPr>
              <w:t xml:space="preserve">Уровень </w:t>
            </w:r>
            <w:proofErr w:type="spellStart"/>
            <w:r w:rsidRPr="007C5CD3">
              <w:rPr>
                <w:rFonts w:ascii="Arial" w:hAnsi="Arial" w:cs="Arial"/>
                <w:b/>
                <w:color w:val="002060"/>
              </w:rPr>
              <w:t>перепроданности</w:t>
            </w:r>
            <w:proofErr w:type="spellEnd"/>
            <w:r>
              <w:rPr>
                <w:rFonts w:ascii="Arial" w:hAnsi="Arial" w:cs="Arial"/>
                <w:b/>
                <w:color w:val="002060"/>
              </w:rPr>
              <w:t xml:space="preserve"> </w:t>
            </w:r>
            <w:r w:rsidRPr="007C5CD3">
              <w:rPr>
                <w:rFonts w:ascii="Arial" w:hAnsi="Arial" w:cs="Arial"/>
                <w:b/>
                <w:color w:val="002060"/>
              </w:rPr>
              <w:t>(</w:t>
            </w:r>
            <w:proofErr w:type="spellStart"/>
            <w:r w:rsidRPr="007C5CD3">
              <w:rPr>
                <w:rFonts w:ascii="Arial" w:hAnsi="Arial" w:cs="Arial"/>
                <w:b/>
                <w:color w:val="002060"/>
              </w:rPr>
              <w:t>перекупленности</w:t>
            </w:r>
            <w:proofErr w:type="spellEnd"/>
            <w:r>
              <w:rPr>
                <w:rFonts w:ascii="Arial" w:hAnsi="Arial" w:cs="Arial"/>
                <w:b/>
                <w:color w:val="002060"/>
              </w:rPr>
              <w:t xml:space="preserve"> – </w:t>
            </w:r>
            <w:r w:rsidRPr="007C5CD3">
              <w:rPr>
                <w:rFonts w:ascii="Arial" w:hAnsi="Arial" w:cs="Arial"/>
                <w:b/>
                <w:color w:val="002060"/>
              </w:rPr>
              <w:t>зеркально)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7C5CD3" w:rsidRPr="008E1174" w:rsidRDefault="002B258F" w:rsidP="002B25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Нижний сигнальный уровень </w:t>
            </w:r>
            <w:proofErr w:type="spellStart"/>
            <w:r>
              <w:rPr>
                <w:rFonts w:ascii="Arial" w:hAnsi="Arial" w:cs="Arial"/>
              </w:rPr>
              <w:t>стохастика</w:t>
            </w:r>
            <w:proofErr w:type="spellEnd"/>
            <w:r>
              <w:rPr>
                <w:rFonts w:ascii="Arial" w:hAnsi="Arial" w:cs="Arial"/>
              </w:rPr>
              <w:t xml:space="preserve"> (уровень </w:t>
            </w:r>
            <w:proofErr w:type="spellStart"/>
            <w:r>
              <w:rPr>
                <w:rFonts w:ascii="Arial" w:hAnsi="Arial" w:cs="Arial"/>
              </w:rPr>
              <w:t>перепроданнности</w:t>
            </w:r>
            <w:proofErr w:type="spellEnd"/>
            <w:r>
              <w:rPr>
                <w:rFonts w:ascii="Arial" w:hAnsi="Arial" w:cs="Arial"/>
              </w:rPr>
              <w:t xml:space="preserve">). Так как уровень </w:t>
            </w:r>
            <w:proofErr w:type="spellStart"/>
            <w:r>
              <w:rPr>
                <w:rFonts w:ascii="Arial" w:hAnsi="Arial" w:cs="Arial"/>
              </w:rPr>
              <w:t>перекупленности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стохастика</w:t>
            </w:r>
            <w:proofErr w:type="spellEnd"/>
            <w:r>
              <w:rPr>
                <w:rFonts w:ascii="Arial" w:hAnsi="Arial" w:cs="Arial"/>
              </w:rPr>
              <w:t xml:space="preserve"> симметричен уровню </w:t>
            </w:r>
            <w:proofErr w:type="spellStart"/>
            <w:r>
              <w:rPr>
                <w:rFonts w:ascii="Arial" w:hAnsi="Arial" w:cs="Arial"/>
              </w:rPr>
              <w:t>перепроданности</w:t>
            </w:r>
            <w:proofErr w:type="spellEnd"/>
            <w:r>
              <w:rPr>
                <w:rFonts w:ascii="Arial" w:hAnsi="Arial" w:cs="Arial"/>
              </w:rPr>
              <w:t xml:space="preserve">, то он рассчитывается зеркально. Например, если уровень </w:t>
            </w:r>
            <w:proofErr w:type="spellStart"/>
            <w:r>
              <w:rPr>
                <w:rFonts w:ascii="Arial" w:hAnsi="Arial" w:cs="Arial"/>
              </w:rPr>
              <w:t>перепроданности</w:t>
            </w:r>
            <w:proofErr w:type="spellEnd"/>
            <w:r>
              <w:rPr>
                <w:rFonts w:ascii="Arial" w:hAnsi="Arial" w:cs="Arial"/>
              </w:rPr>
              <w:t xml:space="preserve"> 20, то уровень </w:t>
            </w:r>
            <w:proofErr w:type="spellStart"/>
            <w:r>
              <w:rPr>
                <w:rFonts w:ascii="Arial" w:hAnsi="Arial" w:cs="Arial"/>
              </w:rPr>
              <w:t>перекупленности</w:t>
            </w:r>
            <w:proofErr w:type="spellEnd"/>
            <w:r>
              <w:rPr>
                <w:rFonts w:ascii="Arial" w:hAnsi="Arial" w:cs="Arial"/>
              </w:rPr>
              <w:t xml:space="preserve"> в этом случае: 100-20=80</w:t>
            </w:r>
          </w:p>
        </w:tc>
      </w:tr>
    </w:tbl>
    <w:p w:rsidR="00A31315" w:rsidRPr="00431873" w:rsidRDefault="008759BA" w:rsidP="002A361C">
      <w:pPr>
        <w:spacing w:before="120" w:after="120" w:line="240" w:lineRule="auto"/>
        <w:jc w:val="center"/>
        <w:rPr>
          <w:rFonts w:ascii="Arial" w:hAnsi="Arial" w:cs="Arial"/>
          <w:b/>
          <w:color w:val="800000"/>
          <w:sz w:val="24"/>
          <w:szCs w:val="24"/>
          <w:lang w:val="en-US"/>
        </w:rPr>
      </w:pPr>
      <w:r w:rsidRPr="006A47BD">
        <w:rPr>
          <w:rFonts w:ascii="Arial" w:hAnsi="Arial" w:cs="Arial"/>
          <w:b/>
          <w:noProof/>
          <w:color w:val="8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A51683" wp14:editId="535D6FEA">
                <wp:simplePos x="0" y="0"/>
                <wp:positionH relativeFrom="margin">
                  <wp:posOffset>4269105</wp:posOffset>
                </wp:positionH>
                <wp:positionV relativeFrom="paragraph">
                  <wp:posOffset>94615</wp:posOffset>
                </wp:positionV>
                <wp:extent cx="3147212" cy="152400"/>
                <wp:effectExtent l="0" t="0" r="0" b="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7212" cy="152400"/>
                        </a:xfrm>
                        <a:prstGeom prst="rect">
                          <a:avLst/>
                        </a:prstGeom>
                        <a:pattFill prst="dkVert">
                          <a:fgClr>
                            <a:srgbClr val="990000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3AB8EE" id="Прямоугольник 18" o:spid="_x0000_s1026" style="position:absolute;margin-left:336.15pt;margin-top:7.45pt;width:247.8pt;height:12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" fillcolor="#900" stroked="f" strokeweight="1pt">
                <v:fill r:id="rId11" o:title="" color2="white [3212]" type="pattern"/>
                <w10:wrap anchorx="margin"/>
              </v:rect>
            </w:pict>
          </mc:Fallback>
        </mc:AlternateContent>
      </w:r>
      <w:r w:rsidRPr="006A47BD">
        <w:rPr>
          <w:rFonts w:ascii="Arial" w:hAnsi="Arial" w:cs="Arial"/>
          <w:b/>
          <w:noProof/>
          <w:color w:val="8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7B8688" wp14:editId="54E4CAF9">
                <wp:simplePos x="0" y="0"/>
                <wp:positionH relativeFrom="margin">
                  <wp:posOffset>40640</wp:posOffset>
                </wp:positionH>
                <wp:positionV relativeFrom="paragraph">
                  <wp:posOffset>94615</wp:posOffset>
                </wp:positionV>
                <wp:extent cx="3184341" cy="152400"/>
                <wp:effectExtent l="0" t="0" r="0" b="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4341" cy="152400"/>
                        </a:xfrm>
                        <a:prstGeom prst="rect">
                          <a:avLst/>
                        </a:prstGeom>
                        <a:pattFill prst="dkVert">
                          <a:fgClr>
                            <a:srgbClr val="990000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23C98B" id="Прямоугольник 14" o:spid="_x0000_s1026" style="position:absolute;margin-left:3.2pt;margin-top:7.45pt;width:250.75pt;height:12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" fillcolor="#900" stroked="f" strokeweight="1pt">
                <v:fill r:id="rId11" o:title="" color2="white [3212]" type="pattern"/>
                <w10:wrap anchorx="margin"/>
              </v:rect>
            </w:pict>
          </mc:Fallback>
        </mc:AlternateContent>
      </w:r>
      <w:r w:rsidRPr="008759BA">
        <w:rPr>
          <w:rFonts w:ascii="Arial" w:hAnsi="Arial" w:cs="Arial"/>
          <w:b/>
          <w:color w:val="800000"/>
          <w:sz w:val="24"/>
          <w:szCs w:val="24"/>
          <w:lang w:val="en-US"/>
        </w:rPr>
        <w:t>TMA Channel</w:t>
      </w:r>
    </w:p>
    <w:tbl>
      <w:tblPr>
        <w:tblStyle w:val="a3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4947"/>
        <w:gridCol w:w="6804"/>
      </w:tblGrid>
      <w:tr w:rsidR="008759BA" w:rsidRPr="00907B3C" w:rsidTr="008759BA">
        <w:tc>
          <w:tcPr>
            <w:tcW w:w="11751" w:type="dxa"/>
            <w:gridSpan w:val="2"/>
            <w:shd w:val="clear" w:color="auto" w:fill="C9C9C9" w:themeFill="accent3" w:themeFillTint="99"/>
            <w:vAlign w:val="center"/>
          </w:tcPr>
          <w:p w:rsidR="008759BA" w:rsidRPr="00167AB9" w:rsidRDefault="008759BA" w:rsidP="008759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Канал выступает в качестве фильтра. При заключении сделки учитывается его наклон на старшем </w:t>
            </w:r>
            <w:proofErr w:type="spellStart"/>
            <w:r>
              <w:rPr>
                <w:rFonts w:ascii="Arial" w:hAnsi="Arial" w:cs="Arial"/>
              </w:rPr>
              <w:t>таймфрейме</w:t>
            </w:r>
            <w:proofErr w:type="spellEnd"/>
            <w:r>
              <w:rPr>
                <w:rFonts w:ascii="Arial" w:hAnsi="Arial" w:cs="Arial"/>
              </w:rPr>
              <w:t>. Если канал направлен вверх, то рассматриваются только сделки на покупку, соответственно, если канал имеет наклон вниз,– только на продажу.</w:t>
            </w:r>
          </w:p>
        </w:tc>
      </w:tr>
      <w:tr w:rsidR="00267191" w:rsidRPr="00907B3C" w:rsidTr="006A4456">
        <w:tc>
          <w:tcPr>
            <w:tcW w:w="4947" w:type="dxa"/>
            <w:shd w:val="clear" w:color="auto" w:fill="F4B083" w:themeFill="accent2" w:themeFillTint="99"/>
            <w:vAlign w:val="center"/>
          </w:tcPr>
          <w:p w:rsidR="00267191" w:rsidRPr="00267191" w:rsidRDefault="008759BA" w:rsidP="008759BA">
            <w:pPr>
              <w:rPr>
                <w:rFonts w:ascii="Arial" w:hAnsi="Arial" w:cs="Arial"/>
                <w:b/>
                <w:color w:val="002060"/>
              </w:rPr>
            </w:pPr>
            <w:proofErr w:type="spellStart"/>
            <w:r w:rsidRPr="008759BA">
              <w:rPr>
                <w:rFonts w:ascii="Arial" w:hAnsi="Arial" w:cs="Arial"/>
                <w:b/>
                <w:color w:val="002060"/>
              </w:rPr>
              <w:t>Таймфрейм</w:t>
            </w:r>
            <w:proofErr w:type="spellEnd"/>
            <w:r w:rsidRPr="008759BA">
              <w:rPr>
                <w:rFonts w:ascii="Arial" w:hAnsi="Arial" w:cs="Arial"/>
                <w:b/>
                <w:color w:val="002060"/>
              </w:rPr>
              <w:t xml:space="preserve"> канала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267191" w:rsidRDefault="008759BA" w:rsidP="008759BA">
            <w:pPr>
              <w:rPr>
                <w:rFonts w:ascii="Arial" w:hAnsi="Arial" w:cs="Arial"/>
              </w:rPr>
            </w:pPr>
            <w:r w:rsidRPr="00F4632F">
              <w:rPr>
                <w:rFonts w:ascii="Arial" w:hAnsi="Arial" w:cs="Arial"/>
              </w:rPr>
              <w:t xml:space="preserve">Из </w:t>
            </w:r>
            <w:r>
              <w:rPr>
                <w:rFonts w:ascii="Arial" w:hAnsi="Arial" w:cs="Arial"/>
              </w:rPr>
              <w:t>данного</w:t>
            </w:r>
            <w:r w:rsidRPr="00F4632F">
              <w:rPr>
                <w:rFonts w:ascii="Arial" w:hAnsi="Arial" w:cs="Arial"/>
              </w:rPr>
              <w:t xml:space="preserve"> списк</w:t>
            </w:r>
            <w:r>
              <w:rPr>
                <w:rFonts w:ascii="Arial" w:hAnsi="Arial" w:cs="Arial"/>
              </w:rPr>
              <w:t>а</w:t>
            </w:r>
            <w:r w:rsidRPr="00F4632F">
              <w:rPr>
                <w:rFonts w:ascii="Arial" w:hAnsi="Arial" w:cs="Arial"/>
              </w:rPr>
              <w:t xml:space="preserve"> выбира</w:t>
            </w:r>
            <w:r>
              <w:rPr>
                <w:rFonts w:ascii="Arial" w:hAnsi="Arial" w:cs="Arial"/>
              </w:rPr>
              <w:t>ется</w:t>
            </w:r>
            <w:r w:rsidRPr="00F4632F">
              <w:rPr>
                <w:rFonts w:ascii="Arial" w:hAnsi="Arial" w:cs="Arial"/>
              </w:rPr>
              <w:t xml:space="preserve"> </w:t>
            </w:r>
            <w:proofErr w:type="spellStart"/>
            <w:r w:rsidRPr="00F4632F">
              <w:rPr>
                <w:rFonts w:ascii="Arial" w:hAnsi="Arial" w:cs="Arial"/>
              </w:rPr>
              <w:t>таймфрейм</w:t>
            </w:r>
            <w:proofErr w:type="spellEnd"/>
            <w:r w:rsidRPr="00F4632F">
              <w:rPr>
                <w:rFonts w:ascii="Arial" w:hAnsi="Arial" w:cs="Arial"/>
              </w:rPr>
              <w:t>, на котор</w:t>
            </w:r>
            <w:r>
              <w:rPr>
                <w:rFonts w:ascii="Arial" w:hAnsi="Arial" w:cs="Arial"/>
              </w:rPr>
              <w:t xml:space="preserve">ом </w:t>
            </w:r>
            <w:r w:rsidRPr="00F4632F">
              <w:rPr>
                <w:rFonts w:ascii="Arial" w:hAnsi="Arial" w:cs="Arial"/>
              </w:rPr>
              <w:t xml:space="preserve">производится расчёт </w:t>
            </w:r>
            <w:r>
              <w:rPr>
                <w:rFonts w:ascii="Arial" w:hAnsi="Arial" w:cs="Arial"/>
              </w:rPr>
              <w:t>канала для определения тренда</w:t>
            </w:r>
          </w:p>
        </w:tc>
      </w:tr>
      <w:tr w:rsidR="00413DF9" w:rsidRPr="00907B3C" w:rsidTr="00413DF9">
        <w:tc>
          <w:tcPr>
            <w:tcW w:w="4947" w:type="dxa"/>
            <w:shd w:val="clear" w:color="auto" w:fill="F7CAAC" w:themeFill="accent2" w:themeFillTint="66"/>
            <w:vAlign w:val="center"/>
          </w:tcPr>
          <w:p w:rsidR="00413DF9" w:rsidRPr="00413DF9" w:rsidRDefault="00413DF9" w:rsidP="008759BA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proofErr w:type="spellStart"/>
            <w:r w:rsidRPr="00413DF9">
              <w:rPr>
                <w:rFonts w:ascii="Arial" w:hAnsi="Arial" w:cs="Arial"/>
                <w:b/>
                <w:color w:val="2F5496" w:themeColor="accent5" w:themeShade="BF"/>
              </w:rPr>
              <w:t>Half</w:t>
            </w:r>
            <w:proofErr w:type="spellEnd"/>
            <w:r w:rsidRPr="00413DF9">
              <w:rPr>
                <w:rFonts w:ascii="Arial" w:hAnsi="Arial" w:cs="Arial"/>
                <w:b/>
                <w:color w:val="2F5496" w:themeColor="accent5" w:themeShade="BF"/>
              </w:rPr>
              <w:t xml:space="preserve"> </w:t>
            </w:r>
            <w:proofErr w:type="spellStart"/>
            <w:r w:rsidRPr="00413DF9">
              <w:rPr>
                <w:rFonts w:ascii="Arial" w:hAnsi="Arial" w:cs="Arial"/>
                <w:b/>
                <w:color w:val="2F5496" w:themeColor="accent5" w:themeShade="BF"/>
              </w:rPr>
              <w:t>Length</w:t>
            </w:r>
            <w:proofErr w:type="spellEnd"/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413DF9" w:rsidRPr="00F4632F" w:rsidRDefault="00413DF9" w:rsidP="008759BA">
            <w:pPr>
              <w:rPr>
                <w:rFonts w:ascii="Arial" w:hAnsi="Arial" w:cs="Arial"/>
              </w:rPr>
            </w:pPr>
          </w:p>
        </w:tc>
      </w:tr>
      <w:tr w:rsidR="00413DF9" w:rsidRPr="00907B3C" w:rsidTr="00413DF9">
        <w:tc>
          <w:tcPr>
            <w:tcW w:w="4947" w:type="dxa"/>
            <w:shd w:val="clear" w:color="auto" w:fill="F7CAAC" w:themeFill="accent2" w:themeFillTint="66"/>
            <w:vAlign w:val="center"/>
          </w:tcPr>
          <w:p w:rsidR="00413DF9" w:rsidRPr="00413DF9" w:rsidRDefault="00413DF9" w:rsidP="008759BA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413DF9">
              <w:rPr>
                <w:rFonts w:ascii="Arial" w:hAnsi="Arial" w:cs="Arial"/>
                <w:b/>
                <w:color w:val="2F5496" w:themeColor="accent5" w:themeShade="BF"/>
              </w:rPr>
              <w:t>Цена ›››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413DF9" w:rsidRPr="00F4632F" w:rsidRDefault="00413DF9" w:rsidP="008759BA">
            <w:pPr>
              <w:rPr>
                <w:rFonts w:ascii="Arial" w:hAnsi="Arial" w:cs="Arial"/>
              </w:rPr>
            </w:pPr>
          </w:p>
        </w:tc>
      </w:tr>
      <w:tr w:rsidR="00413DF9" w:rsidRPr="00907B3C" w:rsidTr="00413DF9">
        <w:tc>
          <w:tcPr>
            <w:tcW w:w="4947" w:type="dxa"/>
            <w:shd w:val="clear" w:color="auto" w:fill="F7CAAC" w:themeFill="accent2" w:themeFillTint="66"/>
            <w:vAlign w:val="center"/>
          </w:tcPr>
          <w:p w:rsidR="00413DF9" w:rsidRPr="00413DF9" w:rsidRDefault="00413DF9" w:rsidP="008759BA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413DF9">
              <w:rPr>
                <w:rFonts w:ascii="Arial" w:hAnsi="Arial" w:cs="Arial"/>
                <w:b/>
                <w:color w:val="2F5496" w:themeColor="accent5" w:themeShade="BF"/>
              </w:rPr>
              <w:t>Количество стандартных отклонений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413DF9" w:rsidRPr="00F4632F" w:rsidRDefault="00413DF9" w:rsidP="008759BA">
            <w:pPr>
              <w:rPr>
                <w:rFonts w:ascii="Arial" w:hAnsi="Arial" w:cs="Arial"/>
              </w:rPr>
            </w:pPr>
          </w:p>
        </w:tc>
      </w:tr>
      <w:tr w:rsidR="00413DF9" w:rsidRPr="00907B3C" w:rsidTr="006A4456">
        <w:tc>
          <w:tcPr>
            <w:tcW w:w="4947" w:type="dxa"/>
            <w:shd w:val="clear" w:color="auto" w:fill="F4B083" w:themeFill="accent2" w:themeFillTint="99"/>
            <w:vAlign w:val="center"/>
          </w:tcPr>
          <w:p w:rsidR="00413DF9" w:rsidRPr="008759BA" w:rsidRDefault="00413DF9" w:rsidP="008759BA">
            <w:pPr>
              <w:rPr>
                <w:rFonts w:ascii="Arial" w:hAnsi="Arial" w:cs="Arial"/>
                <w:b/>
                <w:color w:val="002060"/>
              </w:rPr>
            </w:pPr>
            <w:r w:rsidRPr="00413DF9">
              <w:rPr>
                <w:rFonts w:ascii="Arial" w:hAnsi="Arial" w:cs="Arial"/>
                <w:b/>
                <w:color w:val="002060"/>
              </w:rPr>
              <w:t>Кол-во расчётных баров</w:t>
            </w:r>
            <w:r>
              <w:rPr>
                <w:rFonts w:ascii="Arial" w:hAnsi="Arial" w:cs="Arial"/>
                <w:b/>
                <w:color w:val="002060"/>
              </w:rPr>
              <w:t xml:space="preserve"> </w:t>
            </w:r>
            <w:r w:rsidRPr="00413DF9">
              <w:rPr>
                <w:rFonts w:ascii="Arial" w:hAnsi="Arial" w:cs="Arial"/>
                <w:b/>
                <w:color w:val="002060"/>
              </w:rPr>
              <w:t>(0-все</w:t>
            </w:r>
            <w:r>
              <w:rPr>
                <w:rFonts w:ascii="Arial" w:hAnsi="Arial" w:cs="Arial"/>
                <w:b/>
                <w:color w:val="002060"/>
              </w:rPr>
              <w:t>)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413DF9" w:rsidRPr="00F4632F" w:rsidRDefault="00413DF9" w:rsidP="00413DF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баров на выбранном </w:t>
            </w:r>
            <w:proofErr w:type="spellStart"/>
            <w:r>
              <w:rPr>
                <w:rFonts w:ascii="Arial" w:hAnsi="Arial" w:cs="Arial"/>
              </w:rPr>
              <w:t>таймфрейме</w:t>
            </w:r>
            <w:proofErr w:type="spellEnd"/>
            <w:r>
              <w:rPr>
                <w:rFonts w:ascii="Arial" w:hAnsi="Arial" w:cs="Arial"/>
              </w:rPr>
              <w:t xml:space="preserve"> для расчёта канала. Чем больше количество, тем точнее результат и больше времени на расчёты. Необходимо соблюдать приемлемый баланс между точностью и быстродействием.</w:t>
            </w:r>
          </w:p>
        </w:tc>
      </w:tr>
      <w:tr w:rsidR="00413DF9" w:rsidRPr="00907B3C" w:rsidTr="006A4456">
        <w:tc>
          <w:tcPr>
            <w:tcW w:w="4947" w:type="dxa"/>
            <w:shd w:val="clear" w:color="auto" w:fill="F4B083" w:themeFill="accent2" w:themeFillTint="99"/>
            <w:vAlign w:val="center"/>
          </w:tcPr>
          <w:p w:rsidR="00413DF9" w:rsidRPr="008759BA" w:rsidRDefault="00413DF9" w:rsidP="008759BA">
            <w:pPr>
              <w:rPr>
                <w:rFonts w:ascii="Arial" w:hAnsi="Arial" w:cs="Arial"/>
                <w:b/>
                <w:color w:val="002060"/>
              </w:rPr>
            </w:pPr>
            <w:r w:rsidRPr="00413DF9">
              <w:rPr>
                <w:rFonts w:ascii="Arial" w:hAnsi="Arial" w:cs="Arial"/>
                <w:b/>
                <w:color w:val="002060"/>
              </w:rPr>
              <w:t>Использовать значения текущего бара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413DF9" w:rsidRDefault="00413DF9" w:rsidP="00413DF9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 xml:space="preserve">››› да </w:t>
            </w:r>
            <w:r w:rsidRPr="00C76B90">
              <w:rPr>
                <w:rFonts w:ascii="Arial" w:hAnsi="Arial" w:cs="Arial"/>
              </w:rPr>
              <w:t xml:space="preserve">– </w:t>
            </w:r>
            <w:r w:rsidR="00D1440F">
              <w:rPr>
                <w:rFonts w:ascii="Arial" w:hAnsi="Arial" w:cs="Arial"/>
              </w:rPr>
              <w:t>в расчет канала будет включён текущий, еще не сформировавшийся бар, актуальные значения которого необходимо постоянно обновлять, поэтому в этом режиме расчёт всего канала будет происходить медленнее</w:t>
            </w:r>
            <w:r w:rsidR="00D1440F" w:rsidRPr="00D1440F">
              <w:rPr>
                <w:rFonts w:ascii="Arial" w:hAnsi="Arial" w:cs="Arial"/>
              </w:rPr>
              <w:t>;</w:t>
            </w:r>
          </w:p>
          <w:p w:rsidR="00413DF9" w:rsidRPr="00F4632F" w:rsidRDefault="00413DF9" w:rsidP="00D1440F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 xml:space="preserve">››› </w:t>
            </w:r>
            <w:r>
              <w:rPr>
                <w:rFonts w:ascii="Arial" w:hAnsi="Arial" w:cs="Arial"/>
                <w:b/>
                <w:color w:val="002060"/>
              </w:rPr>
              <w:t xml:space="preserve">нет </w:t>
            </w:r>
            <w:r w:rsidRPr="00C76B90">
              <w:rPr>
                <w:rFonts w:ascii="Arial" w:hAnsi="Arial" w:cs="Arial"/>
              </w:rPr>
              <w:t xml:space="preserve">– </w:t>
            </w:r>
            <w:r w:rsidR="00D1440F">
              <w:rPr>
                <w:rFonts w:ascii="Arial" w:hAnsi="Arial" w:cs="Arial"/>
              </w:rPr>
              <w:t xml:space="preserve">в расчёте канала принимают участие только сформировавшиеся бары. Например для четырёхчасового </w:t>
            </w:r>
            <w:proofErr w:type="spellStart"/>
            <w:r w:rsidR="00D1440F">
              <w:rPr>
                <w:rFonts w:ascii="Arial" w:hAnsi="Arial" w:cs="Arial"/>
              </w:rPr>
              <w:t>таймфрейма</w:t>
            </w:r>
            <w:proofErr w:type="spellEnd"/>
            <w:r w:rsidR="00D1440F">
              <w:rPr>
                <w:rFonts w:ascii="Arial" w:hAnsi="Arial" w:cs="Arial"/>
              </w:rPr>
              <w:t xml:space="preserve"> достаточно пересчитывать канал раз в четыре часа, однако в таком случае канал будет медленнее реагировать на изменения текущей тенденции.</w:t>
            </w:r>
          </w:p>
        </w:tc>
      </w:tr>
    </w:tbl>
    <w:p w:rsidR="0020697E" w:rsidRPr="00431873" w:rsidRDefault="00D1440F" w:rsidP="0020697E">
      <w:pPr>
        <w:spacing w:before="120" w:after="120" w:line="240" w:lineRule="auto"/>
        <w:jc w:val="center"/>
        <w:rPr>
          <w:rFonts w:ascii="Arial" w:hAnsi="Arial" w:cs="Arial"/>
          <w:b/>
          <w:color w:val="800000"/>
          <w:sz w:val="24"/>
          <w:szCs w:val="24"/>
          <w:lang w:val="en-US"/>
        </w:rPr>
      </w:pPr>
      <w:r w:rsidRPr="006F42F7">
        <w:rPr>
          <w:rFonts w:ascii="Arial" w:hAnsi="Arial" w:cs="Arial"/>
          <w:b/>
          <w:noProof/>
          <w:color w:val="8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026F53" wp14:editId="1675A05E">
                <wp:simplePos x="0" y="0"/>
                <wp:positionH relativeFrom="margin">
                  <wp:posOffset>4608195</wp:posOffset>
                </wp:positionH>
                <wp:positionV relativeFrom="paragraph">
                  <wp:posOffset>86360</wp:posOffset>
                </wp:positionV>
                <wp:extent cx="2847975" cy="152400"/>
                <wp:effectExtent l="0" t="0" r="9525" b="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52400"/>
                        </a:xfrm>
                        <a:prstGeom prst="rect">
                          <a:avLst/>
                        </a:prstGeom>
                        <a:pattFill prst="dkVert">
                          <a:fgClr>
                            <a:srgbClr val="990000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04DA6D" id="Прямоугольник 20" o:spid="_x0000_s1026" style="position:absolute;margin-left:362.85pt;margin-top:6.8pt;width:224.25pt;height:12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" fillcolor="#900" stroked="f" strokeweight="1pt">
                <v:fill r:id="rId11" o:title="" color2="white [3212]" type="pattern"/>
                <w10:wrap anchorx="margin"/>
              </v:rect>
            </w:pict>
          </mc:Fallback>
        </mc:AlternateContent>
      </w:r>
      <w:r w:rsidRPr="006F42F7">
        <w:rPr>
          <w:rFonts w:ascii="Arial" w:hAnsi="Arial" w:cs="Arial"/>
          <w:b/>
          <w:noProof/>
          <w:color w:val="8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508FD34" wp14:editId="34E690BA">
                <wp:simplePos x="0" y="0"/>
                <wp:positionH relativeFrom="page">
                  <wp:posOffset>62865</wp:posOffset>
                </wp:positionH>
                <wp:positionV relativeFrom="paragraph">
                  <wp:posOffset>86360</wp:posOffset>
                </wp:positionV>
                <wp:extent cx="2854325" cy="152400"/>
                <wp:effectExtent l="0" t="0" r="3175" b="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4325" cy="152400"/>
                        </a:xfrm>
                        <a:prstGeom prst="rect">
                          <a:avLst/>
                        </a:prstGeom>
                        <a:pattFill prst="dkVert">
                          <a:fgClr>
                            <a:srgbClr val="990000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88529" id="Прямоугольник 19" o:spid="_x0000_s1026" style="position:absolute;margin-left:4.95pt;margin-top:6.8pt;width:224.75pt;height:12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" fillcolor="#900" stroked="f" strokeweight="1pt">
                <v:fill r:id="rId11" o:title="" color2="white [3212]" type="pattern"/>
                <w10:wrap anchorx="page"/>
              </v:rect>
            </w:pict>
          </mc:Fallback>
        </mc:AlternateContent>
      </w:r>
      <w:r w:rsidR="006F42F7" w:rsidRPr="006F42F7">
        <w:rPr>
          <w:rFonts w:ascii="Arial" w:hAnsi="Arial" w:cs="Arial"/>
          <w:b/>
          <w:color w:val="800000"/>
          <w:sz w:val="24"/>
          <w:szCs w:val="24"/>
        </w:rPr>
        <w:t xml:space="preserve">Параметры </w:t>
      </w:r>
      <w:r>
        <w:rPr>
          <w:rFonts w:ascii="Arial" w:hAnsi="Arial" w:cs="Arial"/>
          <w:b/>
          <w:color w:val="800000"/>
          <w:sz w:val="24"/>
          <w:szCs w:val="24"/>
        </w:rPr>
        <w:t>торговли</w:t>
      </w:r>
    </w:p>
    <w:tbl>
      <w:tblPr>
        <w:tblStyle w:val="a3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8EAADB" w:themeFill="accent5" w:themeFillTint="99"/>
        <w:tblLook w:val="04A0" w:firstRow="1" w:lastRow="0" w:firstColumn="1" w:lastColumn="0" w:noHBand="0" w:noVBand="1"/>
      </w:tblPr>
      <w:tblGrid>
        <w:gridCol w:w="4947"/>
        <w:gridCol w:w="6804"/>
      </w:tblGrid>
      <w:tr w:rsidR="002B258F" w:rsidRPr="003F0D95" w:rsidTr="006F42F7">
        <w:tc>
          <w:tcPr>
            <w:tcW w:w="4947" w:type="dxa"/>
            <w:shd w:val="clear" w:color="auto" w:fill="F4B083" w:themeFill="accent2" w:themeFillTint="99"/>
            <w:vAlign w:val="center"/>
          </w:tcPr>
          <w:p w:rsidR="002B258F" w:rsidRPr="00AA2D26" w:rsidRDefault="002B258F" w:rsidP="00C84C94">
            <w:pPr>
              <w:rPr>
                <w:rFonts w:ascii="Arial" w:hAnsi="Arial" w:cs="Arial"/>
                <w:b/>
                <w:color w:val="002060"/>
              </w:rPr>
            </w:pPr>
            <w:r w:rsidRPr="002B258F">
              <w:rPr>
                <w:rFonts w:ascii="Arial" w:hAnsi="Arial" w:cs="Arial"/>
                <w:b/>
                <w:color w:val="002060"/>
              </w:rPr>
              <w:t>Мультивалютный режим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2B258F" w:rsidRDefault="008812E6" w:rsidP="002B25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  <w:color w:val="00206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3390900</wp:posOffset>
                      </wp:positionH>
                      <wp:positionV relativeFrom="paragraph">
                        <wp:posOffset>639445</wp:posOffset>
                      </wp:positionV>
                      <wp:extent cx="819150" cy="666750"/>
                      <wp:effectExtent l="114300" t="0" r="19050" b="419100"/>
                      <wp:wrapNone/>
                      <wp:docPr id="6" name="Скругленная прямоугольная выноска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648450" y="7058025"/>
                                <a:ext cx="819150" cy="666750"/>
                              </a:xfrm>
                              <a:prstGeom prst="wedgeRoundRectCallout">
                                <a:avLst>
                                  <a:gd name="adj1" fmla="val -58481"/>
                                  <a:gd name="adj2" fmla="val 102183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E02B0" w:rsidRPr="007E02B0" w:rsidRDefault="007E02B0" w:rsidP="008812E6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7E02B0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закрыть</w:t>
                                  </w:r>
                                  <w:r w:rsidR="008812E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n-US"/>
                                    </w:rPr>
                                    <w:t xml:space="preserve"> </w:t>
                                  </w:r>
                                  <w:r w:rsidRPr="007E02B0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ордер только на </w:t>
                                  </w:r>
                                  <w:r w:rsidRPr="007E02B0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n-US"/>
                                    </w:rPr>
                                    <w:t>USD</w:t>
                                  </w:r>
                                  <w:r w:rsidR="008812E6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n-US"/>
                                    </w:rPr>
                                    <w:t>JPY</w:t>
                                  </w:r>
                                  <w:r w:rsidRPr="007E02B0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Скругленная прямоугольная выноска 6" o:spid="_x0000_s1027" type="#_x0000_t62" style="position:absolute;margin-left:267pt;margin-top:50.35pt;width:64.5pt;height:52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" adj="-1832,32872" fillcolor="#f3a875 [2165]" strokecolor="#ed7d31 [3205]" strokeweight=".5pt">
                      <v:fill color2="#f09558 [2613]" rotate="t" colors="0 #f7bda4;.5 #f5b195;1 #f8a581" focus="100%" type="gradient">
                        <o:fill v:ext="view" type="gradientUnscaled"/>
                      </v:fill>
                      <v:textbox>
                        <w:txbxContent>
                          <w:p w:rsidR="007E02B0" w:rsidRPr="007E02B0" w:rsidRDefault="007E02B0" w:rsidP="008812E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E02B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закрыть</w:t>
                            </w:r>
                            <w:r w:rsidR="008812E6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Pr="007E02B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ордер только на </w:t>
                            </w:r>
                            <w:r w:rsidRPr="007E02B0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USD</w:t>
                            </w:r>
                            <w:r w:rsidR="008812E6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JPY</w:t>
                            </w:r>
                            <w:r w:rsidRPr="007E02B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B258F" w:rsidRPr="00736291">
              <w:rPr>
                <w:rFonts w:ascii="Arial" w:hAnsi="Arial" w:cs="Arial"/>
                <w:b/>
                <w:color w:val="002060"/>
              </w:rPr>
              <w:t xml:space="preserve">››› да </w:t>
            </w:r>
            <w:r w:rsidR="002B258F" w:rsidRPr="00C76B90">
              <w:rPr>
                <w:rFonts w:ascii="Arial" w:hAnsi="Arial" w:cs="Arial"/>
              </w:rPr>
              <w:t xml:space="preserve">– </w:t>
            </w:r>
            <w:r w:rsidR="002B258F">
              <w:rPr>
                <w:rFonts w:ascii="Arial" w:hAnsi="Arial" w:cs="Arial"/>
              </w:rPr>
              <w:t xml:space="preserve">включается мультивалютный режим торговли, советник будет торговать сразу на нескольких парах, указанных в настройках. В этом случае на графике будет отображена таблица со списком используемых пар и </w:t>
            </w:r>
            <w:r w:rsidR="007E02B0">
              <w:rPr>
                <w:rFonts w:ascii="Arial" w:hAnsi="Arial" w:cs="Arial"/>
              </w:rPr>
              <w:t>текущей информацией по сделкам на каждой паре</w:t>
            </w:r>
            <w:r w:rsidR="002B258F" w:rsidRPr="00D1440F">
              <w:rPr>
                <w:rFonts w:ascii="Arial" w:hAnsi="Arial" w:cs="Arial"/>
              </w:rPr>
              <w:t>;</w:t>
            </w:r>
          </w:p>
          <w:p w:rsidR="007E02B0" w:rsidRDefault="008812E6" w:rsidP="007E02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noProof/>
                <w:color w:val="00206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F35F952" wp14:editId="74AA885E">
                      <wp:simplePos x="0" y="0"/>
                      <wp:positionH relativeFrom="column">
                        <wp:posOffset>3381375</wp:posOffset>
                      </wp:positionH>
                      <wp:positionV relativeFrom="paragraph">
                        <wp:posOffset>960120</wp:posOffset>
                      </wp:positionV>
                      <wp:extent cx="828675" cy="657225"/>
                      <wp:effectExtent l="95250" t="0" r="28575" b="257175"/>
                      <wp:wrapNone/>
                      <wp:docPr id="8" name="Скругленная прямоугольная выноска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657225"/>
                              </a:xfrm>
                              <a:prstGeom prst="wedgeRoundRectCallout">
                                <a:avLst>
                                  <a:gd name="adj1" fmla="val -56169"/>
                                  <a:gd name="adj2" fmla="val 80538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12E6" w:rsidRPr="007E02B0" w:rsidRDefault="008812E6" w:rsidP="008812E6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7E02B0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закрыть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все ордера, открытые советником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35F952" id="Скругленная прямоугольная выноска 8" o:spid="_x0000_s1028" type="#_x0000_t62" style="position:absolute;margin-left:266.25pt;margin-top:75.6pt;width:65.25pt;height:51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" adj="-1333,28196" fillcolor="#f3a875 [2165]" strokecolor="#ed7d31 [3205]" strokeweight=".5pt">
                      <v:fill color2="#f09558 [2613]" rotate="t" colors="0 #f7bda4;.5 #f5b195;1 #f8a581" focus="100%" type="gradient">
                        <o:fill v:ext="view" type="gradientUnscaled"/>
                      </v:fill>
                      <v:textbox>
                        <w:txbxContent>
                          <w:p w:rsidR="008812E6" w:rsidRPr="007E02B0" w:rsidRDefault="008812E6" w:rsidP="008812E6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E02B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закрыть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все ордера, открытые советником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E02B0">
              <w:rPr>
                <w:rFonts w:ascii="Arial" w:hAnsi="Arial" w:cs="Arial"/>
                <w:noProof/>
                <w:lang w:eastAsia="ru-RU"/>
              </w:rPr>
              <w:drawing>
                <wp:inline distT="0" distB="0" distL="0" distR="0">
                  <wp:extent cx="3362325" cy="1901724"/>
                  <wp:effectExtent l="0" t="0" r="0" b="38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table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4751" cy="2050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B258F" w:rsidRDefault="002B258F" w:rsidP="008812E6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 xml:space="preserve">››› </w:t>
            </w:r>
            <w:r>
              <w:rPr>
                <w:rFonts w:ascii="Arial" w:hAnsi="Arial" w:cs="Arial"/>
                <w:b/>
                <w:color w:val="002060"/>
              </w:rPr>
              <w:t xml:space="preserve">нет </w:t>
            </w:r>
            <w:r w:rsidRPr="00C76B90">
              <w:rPr>
                <w:rFonts w:ascii="Arial" w:hAnsi="Arial" w:cs="Arial"/>
              </w:rPr>
              <w:t xml:space="preserve">– </w:t>
            </w:r>
            <w:r w:rsidR="008812E6">
              <w:rPr>
                <w:rFonts w:ascii="Arial" w:hAnsi="Arial" w:cs="Arial"/>
              </w:rPr>
              <w:t>торговля будет вестись только на символе, к графику которого прикреплён советник</w:t>
            </w:r>
          </w:p>
        </w:tc>
      </w:tr>
      <w:tr w:rsidR="00FB182D" w:rsidRPr="003F0D95" w:rsidTr="006F42F7">
        <w:tc>
          <w:tcPr>
            <w:tcW w:w="4947" w:type="dxa"/>
            <w:shd w:val="clear" w:color="auto" w:fill="F4B083" w:themeFill="accent2" w:themeFillTint="99"/>
            <w:vAlign w:val="center"/>
          </w:tcPr>
          <w:p w:rsidR="00FB182D" w:rsidRPr="00AA2D26" w:rsidRDefault="00FB182D" w:rsidP="00C84C94">
            <w:pPr>
              <w:rPr>
                <w:rFonts w:ascii="Arial" w:hAnsi="Arial" w:cs="Arial"/>
                <w:b/>
                <w:color w:val="002060"/>
              </w:rPr>
            </w:pPr>
            <w:r w:rsidRPr="00FB182D">
              <w:rPr>
                <w:rFonts w:ascii="Arial" w:hAnsi="Arial" w:cs="Arial"/>
                <w:b/>
                <w:color w:val="002060"/>
              </w:rPr>
              <w:t>Список валютных пар (часть 1)</w:t>
            </w:r>
          </w:p>
        </w:tc>
        <w:tc>
          <w:tcPr>
            <w:tcW w:w="6804" w:type="dxa"/>
            <w:vMerge w:val="restart"/>
            <w:shd w:val="clear" w:color="auto" w:fill="C9C9C9" w:themeFill="accent3" w:themeFillTint="99"/>
            <w:vAlign w:val="center"/>
          </w:tcPr>
          <w:p w:rsidR="00FB182D" w:rsidRDefault="00FB182D" w:rsidP="00F547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Список валютных пар через запятую. Для удобства список поделён на три </w:t>
            </w:r>
            <w:r w:rsidR="00F54769">
              <w:rPr>
                <w:rFonts w:ascii="Arial" w:hAnsi="Arial" w:cs="Arial"/>
              </w:rPr>
              <w:t>части</w:t>
            </w:r>
            <w:r>
              <w:rPr>
                <w:rFonts w:ascii="Arial" w:hAnsi="Arial" w:cs="Arial"/>
              </w:rPr>
              <w:t>. Достаточно, чтобы по крайней мере в одной из строк присутствовала хотя бы одна валютная пара</w:t>
            </w:r>
            <w:r w:rsidR="00F54769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  </w:t>
            </w:r>
          </w:p>
        </w:tc>
      </w:tr>
      <w:tr w:rsidR="00FB182D" w:rsidRPr="003F0D95" w:rsidTr="006F42F7">
        <w:tc>
          <w:tcPr>
            <w:tcW w:w="4947" w:type="dxa"/>
            <w:shd w:val="clear" w:color="auto" w:fill="F4B083" w:themeFill="accent2" w:themeFillTint="99"/>
            <w:vAlign w:val="center"/>
          </w:tcPr>
          <w:p w:rsidR="00FB182D" w:rsidRPr="00AA2D26" w:rsidRDefault="00FB182D" w:rsidP="00FB182D">
            <w:pPr>
              <w:rPr>
                <w:rFonts w:ascii="Arial" w:hAnsi="Arial" w:cs="Arial"/>
                <w:b/>
                <w:color w:val="002060"/>
              </w:rPr>
            </w:pPr>
            <w:r w:rsidRPr="00FB182D">
              <w:rPr>
                <w:rFonts w:ascii="Arial" w:hAnsi="Arial" w:cs="Arial"/>
                <w:b/>
                <w:color w:val="002060"/>
              </w:rPr>
              <w:t xml:space="preserve">Список валютных пар (часть </w:t>
            </w:r>
            <w:r>
              <w:rPr>
                <w:rFonts w:ascii="Arial" w:hAnsi="Arial" w:cs="Arial"/>
                <w:b/>
                <w:color w:val="002060"/>
              </w:rPr>
              <w:t>2</w:t>
            </w:r>
            <w:r w:rsidRPr="00FB182D">
              <w:rPr>
                <w:rFonts w:ascii="Arial" w:hAnsi="Arial" w:cs="Arial"/>
                <w:b/>
                <w:color w:val="002060"/>
              </w:rPr>
              <w:t>)</w:t>
            </w:r>
          </w:p>
        </w:tc>
        <w:tc>
          <w:tcPr>
            <w:tcW w:w="6804" w:type="dxa"/>
            <w:vMerge/>
            <w:shd w:val="clear" w:color="auto" w:fill="C9C9C9" w:themeFill="accent3" w:themeFillTint="99"/>
            <w:vAlign w:val="center"/>
          </w:tcPr>
          <w:p w:rsidR="00FB182D" w:rsidRDefault="00FB182D" w:rsidP="00C84C94">
            <w:pPr>
              <w:rPr>
                <w:rFonts w:ascii="Arial" w:hAnsi="Arial" w:cs="Arial"/>
              </w:rPr>
            </w:pPr>
          </w:p>
        </w:tc>
      </w:tr>
      <w:tr w:rsidR="00FB182D" w:rsidRPr="003F0D95" w:rsidTr="006F42F7">
        <w:tc>
          <w:tcPr>
            <w:tcW w:w="4947" w:type="dxa"/>
            <w:shd w:val="clear" w:color="auto" w:fill="F4B083" w:themeFill="accent2" w:themeFillTint="99"/>
            <w:vAlign w:val="center"/>
          </w:tcPr>
          <w:p w:rsidR="00FB182D" w:rsidRPr="00AA2D26" w:rsidRDefault="00FB182D" w:rsidP="00FB182D">
            <w:pPr>
              <w:rPr>
                <w:rFonts w:ascii="Arial" w:hAnsi="Arial" w:cs="Arial"/>
                <w:b/>
                <w:color w:val="002060"/>
              </w:rPr>
            </w:pPr>
            <w:r w:rsidRPr="00FB182D">
              <w:rPr>
                <w:rFonts w:ascii="Arial" w:hAnsi="Arial" w:cs="Arial"/>
                <w:b/>
                <w:color w:val="002060"/>
              </w:rPr>
              <w:t xml:space="preserve">Список валютных пар (часть </w:t>
            </w:r>
            <w:r>
              <w:rPr>
                <w:rFonts w:ascii="Arial" w:hAnsi="Arial" w:cs="Arial"/>
                <w:b/>
                <w:color w:val="002060"/>
              </w:rPr>
              <w:t>3</w:t>
            </w:r>
            <w:r w:rsidRPr="00FB182D">
              <w:rPr>
                <w:rFonts w:ascii="Arial" w:hAnsi="Arial" w:cs="Arial"/>
                <w:b/>
                <w:color w:val="002060"/>
              </w:rPr>
              <w:t>)</w:t>
            </w:r>
          </w:p>
        </w:tc>
        <w:tc>
          <w:tcPr>
            <w:tcW w:w="6804" w:type="dxa"/>
            <w:vMerge/>
            <w:shd w:val="clear" w:color="auto" w:fill="C9C9C9" w:themeFill="accent3" w:themeFillTint="99"/>
            <w:vAlign w:val="center"/>
          </w:tcPr>
          <w:p w:rsidR="00FB182D" w:rsidRDefault="00FB182D" w:rsidP="00C84C94">
            <w:pPr>
              <w:rPr>
                <w:rFonts w:ascii="Arial" w:hAnsi="Arial" w:cs="Arial"/>
              </w:rPr>
            </w:pPr>
          </w:p>
        </w:tc>
      </w:tr>
      <w:tr w:rsidR="002B258F" w:rsidRPr="003F0D95" w:rsidTr="006F42F7">
        <w:tc>
          <w:tcPr>
            <w:tcW w:w="4947" w:type="dxa"/>
            <w:shd w:val="clear" w:color="auto" w:fill="F4B083" w:themeFill="accent2" w:themeFillTint="99"/>
            <w:vAlign w:val="center"/>
          </w:tcPr>
          <w:p w:rsidR="002B258F" w:rsidRPr="00AA2D26" w:rsidRDefault="00F54769" w:rsidP="00C84C94">
            <w:pPr>
              <w:rPr>
                <w:rFonts w:ascii="Arial" w:hAnsi="Arial" w:cs="Arial"/>
                <w:b/>
                <w:color w:val="002060"/>
              </w:rPr>
            </w:pPr>
            <w:r w:rsidRPr="00F54769">
              <w:rPr>
                <w:rFonts w:ascii="Arial" w:hAnsi="Arial" w:cs="Arial"/>
                <w:b/>
                <w:color w:val="002060"/>
              </w:rPr>
              <w:t>Суффикс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2B258F" w:rsidRDefault="00F54769" w:rsidP="009465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Встречается, что на некоторых счетах к валютным парам добавляется суффикс. Чтобы не редактировать списки пар при смене счёта, можно указать суффикс, и он будет </w:t>
            </w:r>
            <w:r>
              <w:rPr>
                <w:rFonts w:ascii="Arial" w:hAnsi="Arial" w:cs="Arial"/>
              </w:rPr>
              <w:lastRenderedPageBreak/>
              <w:t xml:space="preserve">автоматически добавлен к названию пары. Например, в списке присутствует символ </w:t>
            </w:r>
            <w:r w:rsidRPr="00F54769">
              <w:rPr>
                <w:rFonts w:ascii="Arial" w:hAnsi="Arial" w:cs="Arial"/>
                <w:b/>
                <w:lang w:val="en-US"/>
              </w:rPr>
              <w:t>EURUSD</w:t>
            </w:r>
            <w:r>
              <w:rPr>
                <w:rFonts w:ascii="Arial" w:hAnsi="Arial" w:cs="Arial"/>
              </w:rPr>
              <w:t xml:space="preserve">, а на счёте этот символ имеет вид </w:t>
            </w:r>
            <w:r w:rsidRPr="00F54769">
              <w:rPr>
                <w:rFonts w:ascii="Arial" w:hAnsi="Arial" w:cs="Arial"/>
                <w:b/>
                <w:lang w:val="en-US"/>
              </w:rPr>
              <w:t>EURUSD</w:t>
            </w:r>
            <w:r w:rsidRPr="00F54769">
              <w:rPr>
                <w:rFonts w:ascii="Arial" w:hAnsi="Arial" w:cs="Arial"/>
                <w:b/>
              </w:rPr>
              <w:t>.</w:t>
            </w:r>
            <w:proofErr w:type="spellStart"/>
            <w:r w:rsidRPr="00F54769">
              <w:rPr>
                <w:rFonts w:ascii="Arial" w:hAnsi="Arial" w:cs="Arial"/>
                <w:b/>
                <w:lang w:val="en-US"/>
              </w:rPr>
              <w:t>ecn</w:t>
            </w:r>
            <w:proofErr w:type="spellEnd"/>
            <w:r>
              <w:rPr>
                <w:rFonts w:ascii="Arial" w:hAnsi="Arial" w:cs="Arial"/>
              </w:rPr>
              <w:t xml:space="preserve">. В таком случае </w:t>
            </w:r>
            <w:proofErr w:type="gramStart"/>
            <w:r>
              <w:rPr>
                <w:rFonts w:ascii="Arial" w:hAnsi="Arial" w:cs="Arial"/>
              </w:rPr>
              <w:t>«</w:t>
            </w:r>
            <w:r w:rsidRPr="00F54769">
              <w:rPr>
                <w:rFonts w:ascii="Arial" w:hAnsi="Arial" w:cs="Arial"/>
                <w:b/>
              </w:rPr>
              <w:t>.</w:t>
            </w:r>
            <w:proofErr w:type="spellStart"/>
            <w:r w:rsidRPr="00F54769">
              <w:rPr>
                <w:rFonts w:ascii="Arial" w:hAnsi="Arial" w:cs="Arial"/>
                <w:b/>
                <w:lang w:val="en-US"/>
              </w:rPr>
              <w:t>ecn</w:t>
            </w:r>
            <w:proofErr w:type="spellEnd"/>
            <w:proofErr w:type="gramEnd"/>
            <w:r>
              <w:rPr>
                <w:rFonts w:ascii="Arial" w:hAnsi="Arial" w:cs="Arial"/>
              </w:rPr>
              <w:t>»</w:t>
            </w:r>
            <w:r w:rsidRPr="00F54769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 xml:space="preserve">суффикс. Если у пар нет </w:t>
            </w:r>
            <w:r>
              <w:rPr>
                <w:rFonts w:ascii="Arial" w:hAnsi="Arial" w:cs="Arial"/>
              </w:rPr>
              <w:t>суффиксов</w:t>
            </w:r>
            <w:r>
              <w:rPr>
                <w:rFonts w:ascii="Arial" w:hAnsi="Arial" w:cs="Arial"/>
              </w:rPr>
              <w:t xml:space="preserve">, то данный параметр </w:t>
            </w:r>
            <w:r w:rsidR="00946542">
              <w:rPr>
                <w:rFonts w:ascii="Arial" w:hAnsi="Arial" w:cs="Arial"/>
              </w:rPr>
              <w:t>должен быть пустой строкой</w:t>
            </w:r>
          </w:p>
        </w:tc>
      </w:tr>
      <w:tr w:rsidR="00F54769" w:rsidRPr="0026331F" w:rsidTr="00FA6104">
        <w:trPr>
          <w:trHeight w:val="50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F54769" w:rsidRPr="0026331F" w:rsidRDefault="00F54769" w:rsidP="00FA6104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C84C94" w:rsidRPr="003F0D95" w:rsidTr="006F42F7">
        <w:tc>
          <w:tcPr>
            <w:tcW w:w="4947" w:type="dxa"/>
            <w:shd w:val="clear" w:color="auto" w:fill="F4B083" w:themeFill="accent2" w:themeFillTint="99"/>
            <w:vAlign w:val="center"/>
          </w:tcPr>
          <w:p w:rsidR="00C84C94" w:rsidRPr="00167AB9" w:rsidRDefault="00C84C94" w:rsidP="00C84C94">
            <w:pPr>
              <w:rPr>
                <w:rFonts w:ascii="Arial" w:hAnsi="Arial" w:cs="Arial"/>
                <w:b/>
                <w:color w:val="002060"/>
              </w:rPr>
            </w:pPr>
            <w:r w:rsidRPr="00AA2D26">
              <w:rPr>
                <w:rFonts w:ascii="Arial" w:hAnsi="Arial" w:cs="Arial"/>
                <w:b/>
                <w:color w:val="002060"/>
              </w:rPr>
              <w:t>Максимальный спред (0-откл.)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C84C94" w:rsidRPr="00167AB9" w:rsidRDefault="00C84C94" w:rsidP="00C84C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Если текущий спред (</w:t>
            </w:r>
            <w:r>
              <w:rPr>
                <w:rFonts w:ascii="Arial" w:hAnsi="Arial" w:cs="Arial"/>
                <w:lang w:val="en-US"/>
              </w:rPr>
              <w:t>Ask</w:t>
            </w:r>
            <w:r w:rsidRPr="00AA2D26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  <w:lang w:val="en-US"/>
              </w:rPr>
              <w:t>Bid</w:t>
            </w:r>
            <w:r>
              <w:rPr>
                <w:rFonts w:ascii="Arial" w:hAnsi="Arial" w:cs="Arial"/>
              </w:rPr>
              <w:t>)</w:t>
            </w:r>
            <w:r w:rsidRPr="00AA2D2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больше этого параметра, то очередная сделка не совершается. Если параметр равен нулю, то он не учитывается.</w:t>
            </w:r>
          </w:p>
        </w:tc>
      </w:tr>
      <w:tr w:rsidR="00C84C94" w:rsidRPr="00736291" w:rsidTr="00C3698D">
        <w:tc>
          <w:tcPr>
            <w:tcW w:w="4947" w:type="dxa"/>
            <w:shd w:val="clear" w:color="auto" w:fill="F7CAAC" w:themeFill="accent2" w:themeFillTint="66"/>
            <w:vAlign w:val="center"/>
          </w:tcPr>
          <w:p w:rsidR="00C84C94" w:rsidRPr="00E417D9" w:rsidRDefault="00C84C94" w:rsidP="00C3698D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proofErr w:type="spellStart"/>
            <w:r w:rsidRPr="00AA2D26">
              <w:rPr>
                <w:rFonts w:ascii="Arial" w:hAnsi="Arial" w:cs="Arial"/>
                <w:b/>
                <w:color w:val="2F5496" w:themeColor="accent5" w:themeShade="BF"/>
              </w:rPr>
              <w:t>Magic</w:t>
            </w:r>
            <w:proofErr w:type="spellEnd"/>
            <w:r w:rsidRPr="00AA2D26">
              <w:rPr>
                <w:rFonts w:ascii="Arial" w:hAnsi="Arial" w:cs="Arial"/>
                <w:b/>
                <w:color w:val="2F5496" w:themeColor="accent5" w:themeShade="BF"/>
              </w:rPr>
              <w:t xml:space="preserve"> </w:t>
            </w:r>
            <w:proofErr w:type="spellStart"/>
            <w:r w:rsidRPr="00AA2D26">
              <w:rPr>
                <w:rFonts w:ascii="Arial" w:hAnsi="Arial" w:cs="Arial"/>
                <w:b/>
                <w:color w:val="2F5496" w:themeColor="accent5" w:themeShade="BF"/>
              </w:rPr>
              <w:t>Number</w:t>
            </w:r>
            <w:proofErr w:type="spellEnd"/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C84C94" w:rsidRPr="00736291" w:rsidRDefault="00C84C94" w:rsidP="00C3698D">
            <w:pPr>
              <w:rPr>
                <w:rFonts w:ascii="Arial" w:hAnsi="Arial" w:cs="Arial"/>
                <w:b/>
                <w:color w:val="002060"/>
              </w:rPr>
            </w:pPr>
          </w:p>
        </w:tc>
      </w:tr>
      <w:tr w:rsidR="00C84C94" w:rsidRPr="00736291" w:rsidTr="00C3698D">
        <w:tc>
          <w:tcPr>
            <w:tcW w:w="4947" w:type="dxa"/>
            <w:shd w:val="clear" w:color="auto" w:fill="F7CAAC" w:themeFill="accent2" w:themeFillTint="66"/>
            <w:vAlign w:val="center"/>
          </w:tcPr>
          <w:p w:rsidR="00C84C94" w:rsidRPr="00AA2D26" w:rsidRDefault="00C84C94" w:rsidP="00C3698D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AA2D26">
              <w:rPr>
                <w:rFonts w:ascii="Arial" w:hAnsi="Arial" w:cs="Arial"/>
                <w:b/>
                <w:color w:val="2F5496" w:themeColor="accent5" w:themeShade="BF"/>
              </w:rPr>
              <w:t>Максимально допустимое проскальзывание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C84C94" w:rsidRPr="00736291" w:rsidRDefault="00C84C94" w:rsidP="00C3698D">
            <w:pPr>
              <w:rPr>
                <w:rFonts w:ascii="Arial" w:hAnsi="Arial" w:cs="Arial"/>
                <w:b/>
                <w:color w:val="002060"/>
              </w:rPr>
            </w:pPr>
          </w:p>
        </w:tc>
      </w:tr>
      <w:tr w:rsidR="008842E7" w:rsidTr="00FA6104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C65CB7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8842E7">
              <w:rPr>
                <w:rFonts w:ascii="Arial" w:hAnsi="Arial" w:cs="Arial"/>
                <w:b/>
                <w:color w:val="002060"/>
              </w:rPr>
              <w:t>Признак ECN-счёта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F4632F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 xml:space="preserve">››› да </w:t>
            </w:r>
            <w:r w:rsidRPr="00C76B90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 xml:space="preserve">ордер будет открыт с нулевыми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8842E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8842E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и </w:t>
            </w:r>
            <w:r>
              <w:rPr>
                <w:rFonts w:ascii="Arial" w:hAnsi="Arial" w:cs="Arial"/>
                <w:lang w:val="en-US"/>
              </w:rPr>
              <w:t>Take</w:t>
            </w:r>
            <w:r w:rsidRPr="008842E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Profit</w:t>
            </w:r>
            <w:r>
              <w:rPr>
                <w:rFonts w:ascii="Arial" w:hAnsi="Arial" w:cs="Arial"/>
              </w:rPr>
              <w:t xml:space="preserve">, а уже потом стопы будут изменены уже у существующего ордера. На некоторых счетах (обычно </w:t>
            </w:r>
            <w:r>
              <w:rPr>
                <w:rFonts w:ascii="Arial" w:hAnsi="Arial" w:cs="Arial"/>
                <w:lang w:val="en-US"/>
              </w:rPr>
              <w:t>ECN</w:t>
            </w:r>
            <w:r>
              <w:rPr>
                <w:rFonts w:ascii="Arial" w:hAnsi="Arial" w:cs="Arial"/>
              </w:rPr>
              <w:t xml:space="preserve">, но не только) не разрешается открывать ордера с ненулевыми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8842E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8842E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и </w:t>
            </w:r>
            <w:r>
              <w:rPr>
                <w:rFonts w:ascii="Arial" w:hAnsi="Arial" w:cs="Arial"/>
                <w:lang w:val="en-US"/>
              </w:rPr>
              <w:t>Take</w:t>
            </w:r>
            <w:r w:rsidRPr="008842E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Profit</w:t>
            </w:r>
            <w:r>
              <w:rPr>
                <w:rFonts w:ascii="Arial" w:hAnsi="Arial" w:cs="Arial"/>
              </w:rPr>
              <w:t>. Если у вас именно такой счёт, то задействуйте эту опцию.</w:t>
            </w:r>
          </w:p>
        </w:tc>
      </w:tr>
      <w:tr w:rsidR="008842E7" w:rsidRPr="0026331F" w:rsidTr="00C3698D">
        <w:trPr>
          <w:trHeight w:val="50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8842E7" w:rsidRPr="0026331F" w:rsidRDefault="008842E7" w:rsidP="008842E7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842E7" w:rsidTr="00C3698D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046763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D1440F">
              <w:rPr>
                <w:rFonts w:ascii="Arial" w:hAnsi="Arial" w:cs="Arial"/>
                <w:b/>
                <w:color w:val="002060"/>
              </w:rPr>
              <w:t>Положение цены в канале при поступлении сигнала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EB1207" w:rsidRDefault="008842E7" w:rsidP="008842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Дополнительным фильтром при открытии ордера может служить положение текущей цены относительно линий канала:</w:t>
            </w:r>
          </w:p>
          <w:p w:rsidR="008842E7" w:rsidRPr="00EB1207" w:rsidRDefault="008842E7" w:rsidP="008842E7">
            <w:pPr>
              <w:rPr>
                <w:rFonts w:ascii="Arial" w:hAnsi="Arial" w:cs="Arial"/>
              </w:rPr>
            </w:pPr>
            <w:r w:rsidRPr="00DD1D60">
              <w:rPr>
                <w:rFonts w:ascii="Arial" w:hAnsi="Arial" w:cs="Arial"/>
                <w:b/>
                <w:color w:val="002060"/>
              </w:rPr>
              <w:t xml:space="preserve">››› </w:t>
            </w:r>
            <w:r w:rsidRPr="00F52E5D">
              <w:rPr>
                <w:rFonts w:ascii="Arial" w:hAnsi="Arial" w:cs="Arial"/>
                <w:b/>
                <w:color w:val="002060"/>
              </w:rPr>
              <w:t xml:space="preserve">любое </w:t>
            </w:r>
            <w:r>
              <w:rPr>
                <w:rFonts w:ascii="Arial" w:hAnsi="Arial" w:cs="Arial"/>
              </w:rPr>
              <w:t>– положение цены не учитывается;</w:t>
            </w:r>
          </w:p>
          <w:p w:rsidR="008842E7" w:rsidRPr="00EB1207" w:rsidRDefault="008842E7" w:rsidP="008842E7">
            <w:pPr>
              <w:rPr>
                <w:rFonts w:ascii="Arial" w:hAnsi="Arial" w:cs="Arial"/>
              </w:rPr>
            </w:pPr>
            <w:r w:rsidRPr="00DD1D60">
              <w:rPr>
                <w:rFonts w:ascii="Arial" w:hAnsi="Arial" w:cs="Arial"/>
                <w:b/>
                <w:color w:val="002060"/>
              </w:rPr>
              <w:t xml:space="preserve">››› </w:t>
            </w:r>
            <w:r w:rsidRPr="00F52E5D">
              <w:rPr>
                <w:rFonts w:ascii="Arial" w:hAnsi="Arial" w:cs="Arial"/>
                <w:b/>
                <w:color w:val="002060"/>
              </w:rPr>
              <w:t>ниже/выше средней линии</w:t>
            </w:r>
            <w:r>
              <w:rPr>
                <w:rFonts w:ascii="Arial" w:hAnsi="Arial" w:cs="Arial"/>
              </w:rPr>
              <w:t xml:space="preserve"> – если цена находится ниже центральной линии канала, то разрешены только сделки на покупку, если цена находится выше центральной линии, то разрешены сделки только на продажу</w:t>
            </w:r>
          </w:p>
          <w:p w:rsidR="008842E7" w:rsidRDefault="008842E7" w:rsidP="008842E7">
            <w:pPr>
              <w:rPr>
                <w:rFonts w:ascii="Arial" w:hAnsi="Arial" w:cs="Arial"/>
              </w:rPr>
            </w:pPr>
            <w:r w:rsidRPr="00DD1D60">
              <w:rPr>
                <w:rFonts w:ascii="Arial" w:hAnsi="Arial" w:cs="Arial"/>
                <w:b/>
                <w:color w:val="002060"/>
              </w:rPr>
              <w:t xml:space="preserve">››› </w:t>
            </w:r>
            <w:r w:rsidRPr="00F52E5D">
              <w:rPr>
                <w:rFonts w:ascii="Arial" w:hAnsi="Arial" w:cs="Arial"/>
                <w:b/>
                <w:color w:val="002060"/>
              </w:rPr>
              <w:t>в сигнальной зоне</w:t>
            </w:r>
            <w:r>
              <w:rPr>
                <w:rFonts w:ascii="Arial" w:hAnsi="Arial" w:cs="Arial"/>
              </w:rPr>
              <w:t xml:space="preserve"> – сделки на покупку возможны только если цена находится от нижней границы не дальше чем указанное количество процентов от обшей ширины канала. И наоборот – для продаж. Данное расстояние и есть «сигнальная зона». Например, сигнальная зона составляет 50%, значит сделки на покупку разрешены, если цена находится в нижней половине канала, а сделки на продажу, если цена – в верхней половине, соответственно.</w:t>
            </w:r>
          </w:p>
        </w:tc>
      </w:tr>
      <w:tr w:rsidR="008842E7" w:rsidRPr="009F5414" w:rsidTr="00C3698D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046763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F52E5D">
              <w:rPr>
                <w:rFonts w:ascii="Arial" w:hAnsi="Arial" w:cs="Arial"/>
                <w:b/>
                <w:color w:val="002060"/>
              </w:rPr>
              <w:t>Сигнальная зона в процентах от ширины канала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9F5414" w:rsidRDefault="008842E7" w:rsidP="008842E7">
            <w:pPr>
              <w:rPr>
                <w:rFonts w:ascii="Arial" w:hAnsi="Arial" w:cs="Arial"/>
                <w:color w:val="002060"/>
              </w:rPr>
            </w:pPr>
            <w:r>
              <w:rPr>
                <w:rFonts w:ascii="Arial" w:hAnsi="Arial" w:cs="Arial"/>
              </w:rPr>
              <w:t>Расстояние от границы канала в процентах от его общей ширины, на котором разрешены новые сделки</w:t>
            </w:r>
          </w:p>
        </w:tc>
      </w:tr>
      <w:tr w:rsidR="008842E7" w:rsidRPr="00BF7F31" w:rsidTr="00C3698D">
        <w:trPr>
          <w:trHeight w:val="402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8842E7" w:rsidRPr="00BF7F31" w:rsidRDefault="008842E7" w:rsidP="008842E7">
            <w:pPr>
              <w:jc w:val="center"/>
              <w:rPr>
                <w:rFonts w:ascii="Arial" w:hAnsi="Arial" w:cs="Arial"/>
                <w:b/>
                <w:color w:val="800000"/>
                <w:lang w:val="en-US"/>
              </w:rPr>
            </w:pP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 xml:space="preserve">—————————————————————— </w:t>
            </w:r>
            <w:r>
              <w:rPr>
                <w:rFonts w:ascii="Arial" w:hAnsi="Arial" w:cs="Arial"/>
                <w:b/>
                <w:color w:val="800000"/>
                <w:lang w:val="en-US"/>
              </w:rPr>
              <w:t>Stop Loss</w:t>
            </w:r>
            <w:r w:rsidRPr="006A7A66">
              <w:rPr>
                <w:rFonts w:ascii="Arial" w:hAnsi="Arial" w:cs="Arial"/>
                <w:b/>
                <w:color w:val="800000"/>
                <w:lang w:val="en-US"/>
              </w:rPr>
              <w:t xml:space="preserve"> </w:t>
            </w: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>—————————————————————————</w:t>
            </w:r>
          </w:p>
        </w:tc>
      </w:tr>
      <w:tr w:rsidR="008842E7" w:rsidRPr="009F5414" w:rsidTr="00C3698D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046763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C84C94">
              <w:rPr>
                <w:rFonts w:ascii="Arial" w:hAnsi="Arial" w:cs="Arial"/>
                <w:b/>
                <w:color w:val="002060"/>
              </w:rPr>
              <w:t xml:space="preserve">Режим расчёта </w:t>
            </w:r>
            <w:proofErr w:type="spellStart"/>
            <w:r w:rsidRPr="00C84C94">
              <w:rPr>
                <w:rFonts w:ascii="Arial" w:hAnsi="Arial" w:cs="Arial"/>
                <w:b/>
                <w:color w:val="002060"/>
              </w:rPr>
              <w:t>Stop</w:t>
            </w:r>
            <w:proofErr w:type="spellEnd"/>
            <w:r w:rsidRPr="00C84C94">
              <w:rPr>
                <w:rFonts w:ascii="Arial" w:hAnsi="Arial" w:cs="Arial"/>
                <w:b/>
                <w:color w:val="002060"/>
              </w:rPr>
              <w:t xml:space="preserve"> </w:t>
            </w:r>
            <w:proofErr w:type="spellStart"/>
            <w:r w:rsidRPr="00C84C94">
              <w:rPr>
                <w:rFonts w:ascii="Arial" w:hAnsi="Arial" w:cs="Arial"/>
                <w:b/>
                <w:color w:val="002060"/>
              </w:rPr>
              <w:t>Loss</w:t>
            </w:r>
            <w:proofErr w:type="spellEnd"/>
            <w:r w:rsidRPr="00C84C94">
              <w:rPr>
                <w:rFonts w:ascii="Arial" w:hAnsi="Arial" w:cs="Arial"/>
                <w:b/>
                <w:color w:val="002060"/>
              </w:rPr>
              <w:t xml:space="preserve">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A864BC" w:rsidRDefault="00A864BC" w:rsidP="008842E7">
            <w:pPr>
              <w:rPr>
                <w:rFonts w:ascii="Arial" w:hAnsi="Arial" w:cs="Arial"/>
                <w:b/>
                <w:color w:val="002060"/>
              </w:rPr>
            </w:pPr>
            <w:r w:rsidRPr="00DD1D60">
              <w:rPr>
                <w:rFonts w:ascii="Arial" w:hAnsi="Arial" w:cs="Arial"/>
                <w:b/>
                <w:color w:val="002060"/>
              </w:rPr>
              <w:t>›››</w:t>
            </w:r>
            <w:r>
              <w:rPr>
                <w:rFonts w:ascii="Arial" w:hAnsi="Arial" w:cs="Arial"/>
                <w:b/>
                <w:color w:val="002060"/>
              </w:rPr>
              <w:t xml:space="preserve"> нет </w:t>
            </w:r>
            <w:r>
              <w:rPr>
                <w:rFonts w:ascii="Arial" w:hAnsi="Arial" w:cs="Arial"/>
              </w:rPr>
              <w:t>– ор</w:t>
            </w:r>
            <w:r>
              <w:rPr>
                <w:rFonts w:ascii="Arial" w:hAnsi="Arial" w:cs="Arial"/>
              </w:rPr>
              <w:t xml:space="preserve">дера будут открываться без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A864B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>
              <w:rPr>
                <w:rFonts w:ascii="Arial" w:hAnsi="Arial" w:cs="Arial"/>
              </w:rPr>
              <w:t>, в этом случае вам надо позаботится о своевременном их закрытии вручную или с помощью других советников</w:t>
            </w:r>
          </w:p>
          <w:p w:rsidR="008842E7" w:rsidRPr="00EB1207" w:rsidRDefault="008842E7" w:rsidP="008842E7">
            <w:pPr>
              <w:rPr>
                <w:rFonts w:ascii="Arial" w:hAnsi="Arial" w:cs="Arial"/>
              </w:rPr>
            </w:pPr>
            <w:r w:rsidRPr="00DD1D60">
              <w:rPr>
                <w:rFonts w:ascii="Arial" w:hAnsi="Arial" w:cs="Arial"/>
                <w:b/>
                <w:color w:val="002060"/>
              </w:rPr>
              <w:t xml:space="preserve">››› </w:t>
            </w:r>
            <w:r>
              <w:rPr>
                <w:rFonts w:ascii="Arial" w:hAnsi="Arial" w:cs="Arial"/>
                <w:b/>
                <w:color w:val="002060"/>
              </w:rPr>
              <w:t xml:space="preserve">ближайший </w:t>
            </w:r>
            <w:r>
              <w:rPr>
                <w:rFonts w:ascii="Arial" w:hAnsi="Arial" w:cs="Arial"/>
                <w:b/>
                <w:color w:val="002060"/>
                <w:lang w:val="en-US"/>
              </w:rPr>
              <w:t>Pivot</w:t>
            </w:r>
            <w:r w:rsidRPr="00F52E5D">
              <w:rPr>
                <w:rFonts w:ascii="Arial" w:hAnsi="Arial" w:cs="Arial"/>
                <w:b/>
                <w:color w:val="002060"/>
              </w:rPr>
              <w:t xml:space="preserve"> </w:t>
            </w:r>
            <w:r>
              <w:rPr>
                <w:rFonts w:ascii="Arial" w:hAnsi="Arial" w:cs="Arial"/>
              </w:rPr>
              <w:t xml:space="preserve">– оригинальная стратегия предполагает только такой режим, здесь за уровень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C84C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C84C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принимается ближайший уровень </w:t>
            </w:r>
            <w:r>
              <w:rPr>
                <w:rFonts w:ascii="Arial" w:hAnsi="Arial" w:cs="Arial"/>
                <w:lang w:val="en-US"/>
              </w:rPr>
              <w:t>Pivot</w:t>
            </w:r>
            <w:r>
              <w:rPr>
                <w:rFonts w:ascii="Arial" w:hAnsi="Arial" w:cs="Arial"/>
              </w:rPr>
              <w:t>, лежащий в отрицательной зоне</w:t>
            </w:r>
          </w:p>
          <w:p w:rsidR="008842E7" w:rsidRPr="00EB1207" w:rsidRDefault="008842E7" w:rsidP="008842E7">
            <w:pPr>
              <w:rPr>
                <w:rFonts w:ascii="Arial" w:hAnsi="Arial" w:cs="Arial"/>
              </w:rPr>
            </w:pPr>
            <w:r w:rsidRPr="00DD1D60">
              <w:rPr>
                <w:rFonts w:ascii="Arial" w:hAnsi="Arial" w:cs="Arial"/>
                <w:b/>
                <w:color w:val="002060"/>
              </w:rPr>
              <w:t xml:space="preserve">››› </w:t>
            </w:r>
            <w:r>
              <w:rPr>
                <w:rFonts w:ascii="Arial" w:hAnsi="Arial" w:cs="Arial"/>
                <w:b/>
                <w:color w:val="002060"/>
              </w:rPr>
              <w:t>фиксированный</w:t>
            </w:r>
            <w:r>
              <w:rPr>
                <w:rFonts w:ascii="Arial" w:hAnsi="Arial" w:cs="Arial"/>
              </w:rPr>
              <w:t xml:space="preserve"> – в этом случае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8E1B4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8E1B4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задаётся в пунктах с помощью параметра </w:t>
            </w:r>
            <w:r w:rsidRPr="008E1B41">
              <w:rPr>
                <w:rFonts w:ascii="Arial" w:hAnsi="Arial" w:cs="Arial"/>
                <w:b/>
                <w:color w:val="1F4E79" w:themeColor="accent1" w:themeShade="80"/>
              </w:rPr>
              <w:t xml:space="preserve">«Фиксированный </w:t>
            </w:r>
            <w:proofErr w:type="spellStart"/>
            <w:r w:rsidRPr="008E1B41">
              <w:rPr>
                <w:rFonts w:ascii="Arial" w:hAnsi="Arial" w:cs="Arial"/>
                <w:b/>
                <w:color w:val="1F4E79" w:themeColor="accent1" w:themeShade="80"/>
              </w:rPr>
              <w:t>Stop</w:t>
            </w:r>
            <w:proofErr w:type="spellEnd"/>
            <w:r w:rsidRPr="008E1B41">
              <w:rPr>
                <w:rFonts w:ascii="Arial" w:hAnsi="Arial" w:cs="Arial"/>
                <w:b/>
                <w:color w:val="1F4E79" w:themeColor="accent1" w:themeShade="80"/>
              </w:rPr>
              <w:t xml:space="preserve"> </w:t>
            </w:r>
            <w:proofErr w:type="spellStart"/>
            <w:r w:rsidRPr="008E1B41">
              <w:rPr>
                <w:rFonts w:ascii="Arial" w:hAnsi="Arial" w:cs="Arial"/>
                <w:b/>
                <w:color w:val="1F4E79" w:themeColor="accent1" w:themeShade="80"/>
              </w:rPr>
              <w:t>Loss</w:t>
            </w:r>
            <w:proofErr w:type="spellEnd"/>
            <w:r w:rsidRPr="008E1B41">
              <w:rPr>
                <w:rFonts w:ascii="Arial" w:hAnsi="Arial" w:cs="Arial"/>
                <w:b/>
                <w:color w:val="1F4E79" w:themeColor="accent1" w:themeShade="80"/>
              </w:rPr>
              <w:t>»</w:t>
            </w:r>
          </w:p>
          <w:p w:rsidR="008842E7" w:rsidRDefault="008842E7" w:rsidP="008842E7">
            <w:pPr>
              <w:rPr>
                <w:rFonts w:ascii="Arial" w:hAnsi="Arial" w:cs="Arial"/>
              </w:rPr>
            </w:pPr>
            <w:r w:rsidRPr="00DD1D60">
              <w:rPr>
                <w:rFonts w:ascii="Arial" w:hAnsi="Arial" w:cs="Arial"/>
                <w:b/>
                <w:color w:val="002060"/>
              </w:rPr>
              <w:t xml:space="preserve">››› </w:t>
            </w:r>
            <w:r w:rsidRPr="008E1B41">
              <w:rPr>
                <w:rFonts w:ascii="Arial" w:hAnsi="Arial" w:cs="Arial"/>
                <w:b/>
                <w:color w:val="002060"/>
              </w:rPr>
              <w:t>мин/макс за N баров</w:t>
            </w:r>
            <w:r>
              <w:rPr>
                <w:rFonts w:ascii="Arial" w:hAnsi="Arial" w:cs="Arial"/>
              </w:rPr>
              <w:t xml:space="preserve"> – такой режим предполагает расположение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8E1B4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8E1B4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на минимуме (для </w:t>
            </w:r>
            <w:r>
              <w:rPr>
                <w:rFonts w:ascii="Arial" w:hAnsi="Arial" w:cs="Arial"/>
                <w:lang w:val="en-US"/>
              </w:rPr>
              <w:t>Buy</w:t>
            </w:r>
            <w:r>
              <w:rPr>
                <w:rFonts w:ascii="Arial" w:hAnsi="Arial" w:cs="Arial"/>
              </w:rPr>
              <w:t xml:space="preserve">) или на максимуме </w:t>
            </w:r>
            <w:r w:rsidRPr="008E1B41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 xml:space="preserve">для </w:t>
            </w:r>
            <w:r>
              <w:rPr>
                <w:rFonts w:ascii="Arial" w:hAnsi="Arial" w:cs="Arial"/>
                <w:lang w:val="en-US"/>
              </w:rPr>
              <w:t>Sell</w:t>
            </w:r>
            <w:r w:rsidRPr="008E1B41">
              <w:rPr>
                <w:rFonts w:ascii="Arial" w:hAnsi="Arial" w:cs="Arial"/>
              </w:rPr>
              <w:t xml:space="preserve">) </w:t>
            </w:r>
            <w:r>
              <w:rPr>
                <w:rFonts w:ascii="Arial" w:hAnsi="Arial" w:cs="Arial"/>
              </w:rPr>
              <w:t xml:space="preserve">для определённого количества предыдущих свечей. Это количество определяется параметром </w:t>
            </w:r>
            <w:r w:rsidRPr="008E1B41">
              <w:rPr>
                <w:rFonts w:ascii="Arial" w:hAnsi="Arial" w:cs="Arial"/>
                <w:b/>
                <w:color w:val="1F4E79" w:themeColor="accent1" w:themeShade="80"/>
              </w:rPr>
              <w:t xml:space="preserve">«Количество баров для поиска </w:t>
            </w:r>
            <w:proofErr w:type="spellStart"/>
            <w:r w:rsidRPr="008E1B41">
              <w:rPr>
                <w:rFonts w:ascii="Arial" w:hAnsi="Arial" w:cs="Arial"/>
                <w:b/>
                <w:color w:val="1F4E79" w:themeColor="accent1" w:themeShade="80"/>
              </w:rPr>
              <w:t>High</w:t>
            </w:r>
            <w:proofErr w:type="spellEnd"/>
            <w:r w:rsidRPr="008E1B41">
              <w:rPr>
                <w:rFonts w:ascii="Arial" w:hAnsi="Arial" w:cs="Arial"/>
                <w:b/>
                <w:color w:val="1F4E79" w:themeColor="accent1" w:themeShade="80"/>
              </w:rPr>
              <w:t>/</w:t>
            </w:r>
            <w:proofErr w:type="spellStart"/>
            <w:r w:rsidRPr="008E1B41">
              <w:rPr>
                <w:rFonts w:ascii="Arial" w:hAnsi="Arial" w:cs="Arial"/>
                <w:b/>
                <w:color w:val="1F4E79" w:themeColor="accent1" w:themeShade="80"/>
              </w:rPr>
              <w:t>Low</w:t>
            </w:r>
            <w:proofErr w:type="spellEnd"/>
            <w:r w:rsidRPr="008E1B41">
              <w:rPr>
                <w:rFonts w:ascii="Arial" w:hAnsi="Arial" w:cs="Arial"/>
                <w:b/>
                <w:color w:val="1F4E79" w:themeColor="accent1" w:themeShade="80"/>
              </w:rPr>
              <w:t>»</w:t>
            </w:r>
          </w:p>
        </w:tc>
      </w:tr>
      <w:tr w:rsidR="008842E7" w:rsidRPr="0026331F" w:rsidTr="00C3698D">
        <w:trPr>
          <w:trHeight w:val="50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8842E7" w:rsidRPr="0026331F" w:rsidRDefault="008842E7" w:rsidP="008842E7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842E7" w:rsidRPr="009F5414" w:rsidTr="00C3698D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046763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proofErr w:type="spellStart"/>
            <w:r w:rsidRPr="00F549D2">
              <w:rPr>
                <w:rFonts w:ascii="Arial" w:hAnsi="Arial" w:cs="Arial"/>
                <w:b/>
                <w:color w:val="002060"/>
              </w:rPr>
              <w:t>Таймфрейм</w:t>
            </w:r>
            <w:proofErr w:type="spellEnd"/>
            <w:r w:rsidRPr="00F549D2">
              <w:rPr>
                <w:rFonts w:ascii="Arial" w:hAnsi="Arial" w:cs="Arial"/>
                <w:b/>
                <w:color w:val="002060"/>
              </w:rPr>
              <w:t xml:space="preserve"> баров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9F5414" w:rsidRDefault="008842E7" w:rsidP="008842E7">
            <w:pPr>
              <w:rPr>
                <w:rFonts w:ascii="Arial" w:hAnsi="Arial" w:cs="Arial"/>
                <w:color w:val="002060"/>
              </w:rPr>
            </w:pPr>
            <w:proofErr w:type="spellStart"/>
            <w:r>
              <w:rPr>
                <w:rFonts w:ascii="Arial" w:hAnsi="Arial" w:cs="Arial"/>
              </w:rPr>
              <w:t>Таймфрейм</w:t>
            </w:r>
            <w:proofErr w:type="spellEnd"/>
            <w:r>
              <w:rPr>
                <w:rFonts w:ascii="Arial" w:hAnsi="Arial" w:cs="Arial"/>
              </w:rPr>
              <w:t xml:space="preserve">, на котором будет производиться поиск минимума или максимума, если выбран режим расчёта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F549D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F549D2">
              <w:rPr>
                <w:rFonts w:ascii="Arial" w:hAnsi="Arial" w:cs="Arial"/>
              </w:rPr>
              <w:t xml:space="preserve"> </w:t>
            </w:r>
            <w:r w:rsidRPr="00F549D2">
              <w:rPr>
                <w:rFonts w:ascii="Arial" w:hAnsi="Arial" w:cs="Arial"/>
                <w:b/>
                <w:color w:val="1F4E79" w:themeColor="accent1" w:themeShade="80"/>
              </w:rPr>
              <w:t>«мин/макс за N баров»</w:t>
            </w:r>
          </w:p>
        </w:tc>
      </w:tr>
      <w:tr w:rsidR="00A9675C" w:rsidRPr="009F5414" w:rsidTr="00C3698D">
        <w:tc>
          <w:tcPr>
            <w:tcW w:w="4947" w:type="dxa"/>
            <w:shd w:val="clear" w:color="auto" w:fill="F4B083" w:themeFill="accent2" w:themeFillTint="99"/>
            <w:vAlign w:val="center"/>
          </w:tcPr>
          <w:p w:rsidR="00A9675C" w:rsidRPr="00F549D2" w:rsidRDefault="00A9675C" w:rsidP="008842E7">
            <w:pPr>
              <w:rPr>
                <w:rFonts w:ascii="Arial" w:hAnsi="Arial" w:cs="Arial"/>
                <w:b/>
                <w:color w:val="002060"/>
              </w:rPr>
            </w:pPr>
            <w:r w:rsidRPr="00A9675C">
              <w:rPr>
                <w:rFonts w:ascii="Arial" w:hAnsi="Arial" w:cs="Arial"/>
                <w:b/>
                <w:color w:val="002060"/>
              </w:rPr>
              <w:t xml:space="preserve">Количество баров для поиска </w:t>
            </w:r>
            <w:proofErr w:type="spellStart"/>
            <w:r w:rsidRPr="00A9675C">
              <w:rPr>
                <w:rFonts w:ascii="Arial" w:hAnsi="Arial" w:cs="Arial"/>
                <w:b/>
                <w:color w:val="002060"/>
              </w:rPr>
              <w:t>High</w:t>
            </w:r>
            <w:proofErr w:type="spellEnd"/>
            <w:r w:rsidRPr="00A9675C">
              <w:rPr>
                <w:rFonts w:ascii="Arial" w:hAnsi="Arial" w:cs="Arial"/>
                <w:b/>
                <w:color w:val="002060"/>
              </w:rPr>
              <w:t>/</w:t>
            </w:r>
            <w:proofErr w:type="spellStart"/>
            <w:r w:rsidRPr="00A9675C">
              <w:rPr>
                <w:rFonts w:ascii="Arial" w:hAnsi="Arial" w:cs="Arial"/>
                <w:b/>
                <w:color w:val="002060"/>
              </w:rPr>
              <w:t>Low</w:t>
            </w:r>
            <w:proofErr w:type="spellEnd"/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A9675C" w:rsidRPr="00A9675C" w:rsidRDefault="00A9675C" w:rsidP="00A967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баров, на которых производится поиск экстремума для размещения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A9675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</w:p>
        </w:tc>
      </w:tr>
      <w:tr w:rsidR="008842E7" w:rsidRPr="0026331F" w:rsidTr="00C3698D">
        <w:trPr>
          <w:trHeight w:val="50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8842E7" w:rsidRPr="0026331F" w:rsidRDefault="008842E7" w:rsidP="008842E7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842E7" w:rsidRPr="009F5414" w:rsidTr="00C3698D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B10AC9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C11D47">
              <w:rPr>
                <w:rFonts w:ascii="Arial" w:hAnsi="Arial" w:cs="Arial"/>
                <w:b/>
                <w:color w:val="002060"/>
              </w:rPr>
              <w:t xml:space="preserve">Максимальный </w:t>
            </w:r>
            <w:proofErr w:type="spellStart"/>
            <w:r w:rsidRPr="00C11D47">
              <w:rPr>
                <w:rFonts w:ascii="Arial" w:hAnsi="Arial" w:cs="Arial"/>
                <w:b/>
                <w:color w:val="002060"/>
              </w:rPr>
              <w:t>Stop</w:t>
            </w:r>
            <w:proofErr w:type="spellEnd"/>
            <w:r w:rsidRPr="00C11D47">
              <w:rPr>
                <w:rFonts w:ascii="Arial" w:hAnsi="Arial" w:cs="Arial"/>
                <w:b/>
                <w:color w:val="002060"/>
              </w:rPr>
              <w:t xml:space="preserve"> </w:t>
            </w:r>
            <w:proofErr w:type="spellStart"/>
            <w:r w:rsidRPr="00C11D47">
              <w:rPr>
                <w:rFonts w:ascii="Arial" w:hAnsi="Arial" w:cs="Arial"/>
                <w:b/>
                <w:color w:val="002060"/>
              </w:rPr>
              <w:t>Loss</w:t>
            </w:r>
            <w:proofErr w:type="spellEnd"/>
            <w:r w:rsidRPr="00C11D47">
              <w:rPr>
                <w:rFonts w:ascii="Arial" w:hAnsi="Arial" w:cs="Arial"/>
                <w:b/>
                <w:color w:val="002060"/>
              </w:rPr>
              <w:t>(0-откл.)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403E3E" w:rsidRDefault="008842E7" w:rsidP="008842E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 xml:space="preserve">Для динамического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C11D4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C11D47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 xml:space="preserve">любой режим расчёта из двух, кроме </w:t>
            </w:r>
            <w:r>
              <w:rPr>
                <w:rFonts w:ascii="Arial" w:hAnsi="Arial" w:cs="Arial"/>
                <w:b/>
                <w:color w:val="1F4E79" w:themeColor="accent1" w:themeShade="80"/>
              </w:rPr>
              <w:t>«ф</w:t>
            </w:r>
            <w:r w:rsidRPr="00C11D47">
              <w:rPr>
                <w:rFonts w:ascii="Arial" w:hAnsi="Arial" w:cs="Arial"/>
                <w:b/>
                <w:color w:val="1F4E79" w:themeColor="accent1" w:themeShade="80"/>
              </w:rPr>
              <w:t>иксированног</w:t>
            </w:r>
            <w:r>
              <w:rPr>
                <w:rFonts w:ascii="Arial" w:hAnsi="Arial" w:cs="Arial"/>
                <w:b/>
                <w:color w:val="1F4E79" w:themeColor="accent1" w:themeShade="80"/>
              </w:rPr>
              <w:t>о»</w:t>
            </w:r>
            <w:r w:rsidRPr="00C11D47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 данный параметр позволяет ограничить его максимальную величину. Если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403E3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>
              <w:rPr>
                <w:rFonts w:ascii="Arial" w:hAnsi="Arial" w:cs="Arial"/>
              </w:rPr>
              <w:t xml:space="preserve">, рассчитанный по </w:t>
            </w:r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>«мин/макс за N баров»</w:t>
            </w:r>
            <w:r w:rsidRPr="00403E3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или как </w:t>
            </w:r>
            <w:r w:rsidRPr="004F3A77">
              <w:rPr>
                <w:rFonts w:ascii="Arial" w:hAnsi="Arial" w:cs="Arial"/>
                <w:b/>
                <w:color w:val="1F4E79" w:themeColor="accent1" w:themeShade="80"/>
              </w:rPr>
              <w:t>«</w:t>
            </w:r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 xml:space="preserve">ближайший </w:t>
            </w:r>
            <w:proofErr w:type="spellStart"/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>Pivot</w:t>
            </w:r>
            <w:proofErr w:type="spellEnd"/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>»</w:t>
            </w:r>
            <w:r>
              <w:rPr>
                <w:rFonts w:ascii="Arial" w:hAnsi="Arial" w:cs="Arial"/>
              </w:rPr>
              <w:t xml:space="preserve"> окажется больше указанного значения в пунктах, то сделка не будет открыта. Нулевое значение отключает контроль максимальной величины </w:t>
            </w:r>
            <w:r>
              <w:rPr>
                <w:rFonts w:ascii="Arial" w:hAnsi="Arial" w:cs="Arial"/>
                <w:lang w:val="en-US"/>
              </w:rPr>
              <w:t>Stop Loss</w:t>
            </w:r>
          </w:p>
        </w:tc>
      </w:tr>
      <w:tr w:rsidR="008842E7" w:rsidRPr="009F5414" w:rsidTr="00C3698D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B10AC9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F52E5D">
              <w:rPr>
                <w:rFonts w:ascii="Arial" w:hAnsi="Arial" w:cs="Arial"/>
                <w:b/>
                <w:color w:val="002060"/>
              </w:rPr>
              <w:lastRenderedPageBreak/>
              <w:t xml:space="preserve">Минимальный </w:t>
            </w:r>
            <w:proofErr w:type="spellStart"/>
            <w:r w:rsidRPr="00F52E5D">
              <w:rPr>
                <w:rFonts w:ascii="Arial" w:hAnsi="Arial" w:cs="Arial"/>
                <w:b/>
                <w:color w:val="002060"/>
              </w:rPr>
              <w:t>Stop</w:t>
            </w:r>
            <w:proofErr w:type="spellEnd"/>
            <w:r w:rsidRPr="00F52E5D">
              <w:rPr>
                <w:rFonts w:ascii="Arial" w:hAnsi="Arial" w:cs="Arial"/>
                <w:b/>
                <w:color w:val="002060"/>
              </w:rPr>
              <w:t xml:space="preserve"> </w:t>
            </w:r>
            <w:proofErr w:type="spellStart"/>
            <w:r w:rsidRPr="00F52E5D">
              <w:rPr>
                <w:rFonts w:ascii="Arial" w:hAnsi="Arial" w:cs="Arial"/>
                <w:b/>
                <w:color w:val="002060"/>
              </w:rPr>
              <w:t>Loss</w:t>
            </w:r>
            <w:proofErr w:type="spellEnd"/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403E3E" w:rsidRDefault="008842E7" w:rsidP="008842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Для динамического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C11D4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C11D47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 xml:space="preserve">любой режим расчёта из двух, кроме </w:t>
            </w:r>
            <w:r>
              <w:rPr>
                <w:rFonts w:ascii="Arial" w:hAnsi="Arial" w:cs="Arial"/>
                <w:b/>
                <w:color w:val="1F4E79" w:themeColor="accent1" w:themeShade="80"/>
              </w:rPr>
              <w:t>«ф</w:t>
            </w:r>
            <w:r w:rsidRPr="00C11D47">
              <w:rPr>
                <w:rFonts w:ascii="Arial" w:hAnsi="Arial" w:cs="Arial"/>
                <w:b/>
                <w:color w:val="1F4E79" w:themeColor="accent1" w:themeShade="80"/>
              </w:rPr>
              <w:t>иксированног</w:t>
            </w:r>
            <w:r>
              <w:rPr>
                <w:rFonts w:ascii="Arial" w:hAnsi="Arial" w:cs="Arial"/>
                <w:b/>
                <w:color w:val="1F4E79" w:themeColor="accent1" w:themeShade="80"/>
              </w:rPr>
              <w:t>о»</w:t>
            </w:r>
            <w:r w:rsidRPr="00C11D47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 данный параметр позволяет ограничить его минимальную величину. Если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403E3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>
              <w:rPr>
                <w:rFonts w:ascii="Arial" w:hAnsi="Arial" w:cs="Arial"/>
              </w:rPr>
              <w:t xml:space="preserve">, рассчитанный по </w:t>
            </w:r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>«мин/макс за N баров»</w:t>
            </w:r>
            <w:r w:rsidRPr="00403E3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или как </w:t>
            </w:r>
            <w:r w:rsidRPr="004F3A77">
              <w:rPr>
                <w:rFonts w:ascii="Arial" w:hAnsi="Arial" w:cs="Arial"/>
                <w:b/>
                <w:color w:val="1F4E79" w:themeColor="accent1" w:themeShade="80"/>
              </w:rPr>
              <w:t>«</w:t>
            </w:r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 xml:space="preserve">ближайший </w:t>
            </w:r>
            <w:proofErr w:type="spellStart"/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>Pivot</w:t>
            </w:r>
            <w:proofErr w:type="spellEnd"/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>»</w:t>
            </w:r>
            <w:r>
              <w:rPr>
                <w:rFonts w:ascii="Arial" w:hAnsi="Arial" w:cs="Arial"/>
              </w:rPr>
              <w:t xml:space="preserve"> окажется меньше указанного значения в пунктах, то сделка не будет открыта.</w:t>
            </w:r>
          </w:p>
        </w:tc>
      </w:tr>
      <w:tr w:rsidR="008842E7" w:rsidRPr="009F5414" w:rsidTr="00C3698D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F549D2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4F3A77">
              <w:rPr>
                <w:rFonts w:ascii="Arial" w:hAnsi="Arial" w:cs="Arial"/>
                <w:b/>
                <w:color w:val="002060"/>
              </w:rPr>
              <w:t>Отступ</w:t>
            </w:r>
            <w:r>
              <w:rPr>
                <w:rFonts w:ascii="Arial" w:hAnsi="Arial" w:cs="Arial"/>
                <w:b/>
                <w:color w:val="002060"/>
              </w:rPr>
              <w:t xml:space="preserve"> </w:t>
            </w:r>
            <w:r w:rsidRPr="004F3A77">
              <w:rPr>
                <w:rFonts w:ascii="Arial" w:hAnsi="Arial" w:cs="Arial"/>
                <w:b/>
                <w:color w:val="002060"/>
              </w:rPr>
              <w:t xml:space="preserve">(только для динамического </w:t>
            </w:r>
            <w:proofErr w:type="spellStart"/>
            <w:r w:rsidRPr="004F3A77">
              <w:rPr>
                <w:rFonts w:ascii="Arial" w:hAnsi="Arial" w:cs="Arial"/>
                <w:b/>
                <w:color w:val="002060"/>
              </w:rPr>
              <w:t>Stop</w:t>
            </w:r>
            <w:proofErr w:type="spellEnd"/>
            <w:r w:rsidRPr="004F3A77">
              <w:rPr>
                <w:rFonts w:ascii="Arial" w:hAnsi="Arial" w:cs="Arial"/>
                <w:b/>
                <w:color w:val="002060"/>
              </w:rPr>
              <w:t xml:space="preserve"> </w:t>
            </w:r>
            <w:proofErr w:type="spellStart"/>
            <w:r w:rsidRPr="004F3A77">
              <w:rPr>
                <w:rFonts w:ascii="Arial" w:hAnsi="Arial" w:cs="Arial"/>
                <w:b/>
                <w:color w:val="002060"/>
              </w:rPr>
              <w:t>Loss</w:t>
            </w:r>
            <w:proofErr w:type="spellEnd"/>
            <w:r w:rsidRPr="004F3A77">
              <w:rPr>
                <w:rFonts w:ascii="Arial" w:hAnsi="Arial" w:cs="Arial"/>
                <w:b/>
                <w:color w:val="002060"/>
              </w:rPr>
              <w:t>)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4F3A77" w:rsidRDefault="008842E7" w:rsidP="008842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 помощью данного параметра можно увеличить</w:t>
            </w:r>
            <w:r w:rsidRPr="004F3A7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4F3A7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4F3A7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на указанное количество пунктов, если используется динамический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C11D4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C11D47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 xml:space="preserve">любой режим расчёта из двух, кроме </w:t>
            </w:r>
            <w:r>
              <w:rPr>
                <w:rFonts w:ascii="Arial" w:hAnsi="Arial" w:cs="Arial"/>
                <w:b/>
                <w:color w:val="1F4E79" w:themeColor="accent1" w:themeShade="80"/>
              </w:rPr>
              <w:t>«ф</w:t>
            </w:r>
            <w:r w:rsidRPr="00C11D47">
              <w:rPr>
                <w:rFonts w:ascii="Arial" w:hAnsi="Arial" w:cs="Arial"/>
                <w:b/>
                <w:color w:val="1F4E79" w:themeColor="accent1" w:themeShade="80"/>
              </w:rPr>
              <w:t>иксированног</w:t>
            </w:r>
            <w:r>
              <w:rPr>
                <w:rFonts w:ascii="Arial" w:hAnsi="Arial" w:cs="Arial"/>
                <w:b/>
                <w:color w:val="1F4E79" w:themeColor="accent1" w:themeShade="80"/>
              </w:rPr>
              <w:t>о»</w:t>
            </w:r>
            <w:r w:rsidRPr="00C11D47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. От уровня, рассчитанного как «</w:t>
            </w:r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 xml:space="preserve">ближайший </w:t>
            </w:r>
            <w:proofErr w:type="spellStart"/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>Pivot</w:t>
            </w:r>
            <w:proofErr w:type="spellEnd"/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>»</w:t>
            </w:r>
            <w:r>
              <w:rPr>
                <w:rFonts w:ascii="Arial" w:hAnsi="Arial" w:cs="Arial"/>
                <w:b/>
                <w:color w:val="1F4E79" w:themeColor="accent1" w:themeShade="80"/>
              </w:rPr>
              <w:t xml:space="preserve"> </w:t>
            </w:r>
            <w:r w:rsidRPr="004F3A77">
              <w:rPr>
                <w:rFonts w:ascii="Arial" w:hAnsi="Arial" w:cs="Arial"/>
              </w:rPr>
              <w:t>или</w:t>
            </w:r>
            <w:r>
              <w:rPr>
                <w:rFonts w:ascii="Arial" w:hAnsi="Arial" w:cs="Arial"/>
                <w:b/>
                <w:color w:val="1F4E79" w:themeColor="accent1" w:themeShade="80"/>
              </w:rPr>
              <w:t xml:space="preserve"> </w:t>
            </w:r>
            <w:r>
              <w:rPr>
                <w:rFonts w:ascii="Arial" w:hAnsi="Arial" w:cs="Arial"/>
              </w:rPr>
              <w:t xml:space="preserve">по </w:t>
            </w:r>
            <w:r w:rsidRPr="00403E3E">
              <w:rPr>
                <w:rFonts w:ascii="Arial" w:hAnsi="Arial" w:cs="Arial"/>
                <w:b/>
                <w:color w:val="1F4E79" w:themeColor="accent1" w:themeShade="80"/>
              </w:rPr>
              <w:t>«мин/макс за N баров»</w:t>
            </w:r>
            <w:r w:rsidRPr="00403E3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производится отступ в отрицательной зоне</w:t>
            </w:r>
          </w:p>
        </w:tc>
      </w:tr>
      <w:tr w:rsidR="008842E7" w:rsidRPr="00BF7F31" w:rsidTr="00C3698D">
        <w:trPr>
          <w:trHeight w:val="402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8842E7" w:rsidRPr="00BF7F31" w:rsidRDefault="008842E7" w:rsidP="008842E7">
            <w:pPr>
              <w:jc w:val="center"/>
              <w:rPr>
                <w:rFonts w:ascii="Arial" w:hAnsi="Arial" w:cs="Arial"/>
                <w:b/>
                <w:color w:val="800000"/>
                <w:lang w:val="en-US"/>
              </w:rPr>
            </w:pP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 xml:space="preserve">—————————————————————— </w:t>
            </w:r>
            <w:r>
              <w:rPr>
                <w:rFonts w:ascii="Arial" w:hAnsi="Arial" w:cs="Arial"/>
                <w:b/>
                <w:color w:val="800000"/>
              </w:rPr>
              <w:t>Цели</w:t>
            </w:r>
            <w:r w:rsidRPr="006A7A66">
              <w:rPr>
                <w:rFonts w:ascii="Arial" w:hAnsi="Arial" w:cs="Arial"/>
                <w:b/>
                <w:color w:val="800000"/>
                <w:lang w:val="en-US"/>
              </w:rPr>
              <w:t xml:space="preserve"> </w:t>
            </w: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>———————————————————————————</w:t>
            </w:r>
          </w:p>
        </w:tc>
      </w:tr>
      <w:tr w:rsidR="008842E7" w:rsidRPr="0029233A" w:rsidTr="00C3698D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167AB9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29233A">
              <w:rPr>
                <w:rFonts w:ascii="Arial" w:hAnsi="Arial" w:cs="Arial"/>
                <w:b/>
                <w:color w:val="002060"/>
              </w:rPr>
              <w:t>Отработка целей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Default="008842E7" w:rsidP="008842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Параметр определяет каким образом будет фиксироваться прибыль:</w:t>
            </w:r>
          </w:p>
          <w:p w:rsidR="00A864BC" w:rsidRDefault="00A864BC" w:rsidP="008842E7">
            <w:pPr>
              <w:rPr>
                <w:rFonts w:ascii="Arial" w:hAnsi="Arial" w:cs="Arial"/>
              </w:rPr>
            </w:pPr>
            <w:r w:rsidRPr="00DD1D60">
              <w:rPr>
                <w:rFonts w:ascii="Arial" w:hAnsi="Arial" w:cs="Arial"/>
                <w:b/>
                <w:color w:val="002060"/>
              </w:rPr>
              <w:t>›››</w:t>
            </w:r>
            <w:r>
              <w:rPr>
                <w:rFonts w:ascii="Arial" w:hAnsi="Arial" w:cs="Arial"/>
                <w:b/>
                <w:color w:val="002060"/>
              </w:rPr>
              <w:t xml:space="preserve"> нет </w:t>
            </w:r>
            <w:r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прибыль не будет фиксироваться,</w:t>
            </w:r>
            <w:r>
              <w:rPr>
                <w:rFonts w:ascii="Arial" w:hAnsi="Arial" w:cs="Arial"/>
              </w:rPr>
              <w:t xml:space="preserve"> в этом случае вам надо позаботится о своевременном закрытии </w:t>
            </w:r>
            <w:r>
              <w:rPr>
                <w:rFonts w:ascii="Arial" w:hAnsi="Arial" w:cs="Arial"/>
              </w:rPr>
              <w:t xml:space="preserve">ордеров </w:t>
            </w:r>
            <w:r>
              <w:rPr>
                <w:rFonts w:ascii="Arial" w:hAnsi="Arial" w:cs="Arial"/>
              </w:rPr>
              <w:t>вручную или с помощью других советников</w:t>
            </w:r>
          </w:p>
          <w:p w:rsidR="008842E7" w:rsidRPr="0029233A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>›››</w:t>
            </w:r>
            <w:r>
              <w:rPr>
                <w:rFonts w:ascii="Arial" w:hAnsi="Arial" w:cs="Arial"/>
                <w:b/>
                <w:color w:val="002060"/>
              </w:rPr>
              <w:t xml:space="preserve"> </w:t>
            </w:r>
            <w:r w:rsidRPr="0029233A">
              <w:rPr>
                <w:rFonts w:ascii="Arial" w:hAnsi="Arial" w:cs="Arial"/>
                <w:b/>
                <w:color w:val="002060"/>
              </w:rPr>
              <w:t>обе</w:t>
            </w:r>
            <w:r>
              <w:rPr>
                <w:rFonts w:ascii="Arial" w:hAnsi="Arial" w:cs="Arial"/>
              </w:rPr>
              <w:t xml:space="preserve"> – прибыль фиксируется на обоих уровнях, на первом закрывается часть лота в соответствии с параметром </w:t>
            </w:r>
            <w:r w:rsidRPr="0029233A">
              <w:rPr>
                <w:rFonts w:ascii="Arial" w:hAnsi="Arial" w:cs="Arial"/>
                <w:b/>
                <w:color w:val="1F4E79" w:themeColor="accent1" w:themeShade="80"/>
              </w:rPr>
              <w:t xml:space="preserve">«Какую часть </w:t>
            </w:r>
            <w:proofErr w:type="gramStart"/>
            <w:r w:rsidRPr="0029233A">
              <w:rPr>
                <w:rFonts w:ascii="Arial" w:hAnsi="Arial" w:cs="Arial"/>
                <w:b/>
                <w:color w:val="1F4E79" w:themeColor="accent1" w:themeShade="80"/>
              </w:rPr>
              <w:t>лота(</w:t>
            </w:r>
            <w:proofErr w:type="gramEnd"/>
            <w:r w:rsidRPr="0029233A">
              <w:rPr>
                <w:rFonts w:ascii="Arial" w:hAnsi="Arial" w:cs="Arial"/>
                <w:b/>
                <w:color w:val="1F4E79" w:themeColor="accent1" w:themeShade="80"/>
              </w:rPr>
              <w:t>%) закрывать при достижении первой цели</w:t>
            </w:r>
            <w:r>
              <w:rPr>
                <w:rFonts w:ascii="Arial" w:hAnsi="Arial" w:cs="Arial"/>
                <w:b/>
                <w:color w:val="1F4E79" w:themeColor="accent1" w:themeShade="80"/>
              </w:rPr>
              <w:t>»</w:t>
            </w:r>
            <w:r w:rsidRPr="0029233A">
              <w:rPr>
                <w:rFonts w:ascii="Arial" w:hAnsi="Arial" w:cs="Arial"/>
              </w:rPr>
              <w:t xml:space="preserve">, а на втором уровне происходит закрытие оставшейся части позиции по </w:t>
            </w:r>
            <w:proofErr w:type="spellStart"/>
            <w:r w:rsidRPr="0029233A">
              <w:rPr>
                <w:rFonts w:ascii="Arial" w:hAnsi="Arial" w:cs="Arial"/>
              </w:rPr>
              <w:t>Take</w:t>
            </w:r>
            <w:proofErr w:type="spellEnd"/>
            <w:r w:rsidRPr="0029233A">
              <w:rPr>
                <w:rFonts w:ascii="Arial" w:hAnsi="Arial" w:cs="Arial"/>
              </w:rPr>
              <w:t xml:space="preserve"> </w:t>
            </w:r>
            <w:proofErr w:type="spellStart"/>
            <w:r w:rsidRPr="0029233A">
              <w:rPr>
                <w:rFonts w:ascii="Arial" w:hAnsi="Arial" w:cs="Arial"/>
              </w:rPr>
              <w:t>Profit</w:t>
            </w:r>
            <w:proofErr w:type="spellEnd"/>
            <w:r w:rsidRPr="0029233A">
              <w:rPr>
                <w:rFonts w:ascii="Arial" w:hAnsi="Arial" w:cs="Arial"/>
              </w:rPr>
              <w:t>;</w:t>
            </w:r>
            <w:r>
              <w:rPr>
                <w:rFonts w:ascii="Arial" w:hAnsi="Arial" w:cs="Arial"/>
              </w:rPr>
              <w:t xml:space="preserve"> </w:t>
            </w:r>
          </w:p>
          <w:p w:rsidR="008842E7" w:rsidRPr="0029233A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>›››</w:t>
            </w:r>
            <w:r>
              <w:rPr>
                <w:rFonts w:ascii="Arial" w:hAnsi="Arial" w:cs="Arial"/>
                <w:b/>
                <w:color w:val="002060"/>
              </w:rPr>
              <w:t xml:space="preserve"> </w:t>
            </w:r>
            <w:r w:rsidRPr="0029233A">
              <w:rPr>
                <w:rFonts w:ascii="Arial" w:hAnsi="Arial" w:cs="Arial"/>
                <w:b/>
                <w:color w:val="002060"/>
              </w:rPr>
              <w:t>только первая</w:t>
            </w:r>
            <w:r>
              <w:rPr>
                <w:rFonts w:ascii="Arial" w:hAnsi="Arial" w:cs="Arial"/>
              </w:rPr>
              <w:t xml:space="preserve"> – в этом случае </w:t>
            </w:r>
            <w:r>
              <w:rPr>
                <w:rFonts w:ascii="Arial" w:hAnsi="Arial" w:cs="Arial"/>
                <w:lang w:val="en-US"/>
              </w:rPr>
              <w:t>Take</w:t>
            </w:r>
            <w:r w:rsidRPr="002923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Profit</w:t>
            </w:r>
            <w:r w:rsidRPr="002923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первоначально устанавливается на уровне первой цели</w:t>
            </w:r>
            <w:r w:rsidRPr="0029233A">
              <w:rPr>
                <w:rFonts w:ascii="Arial" w:hAnsi="Arial" w:cs="Arial"/>
              </w:rPr>
              <w:t>;</w:t>
            </w:r>
          </w:p>
          <w:p w:rsidR="008842E7" w:rsidRPr="0029233A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>›››</w:t>
            </w:r>
            <w:r>
              <w:rPr>
                <w:rFonts w:ascii="Arial" w:hAnsi="Arial" w:cs="Arial"/>
                <w:b/>
                <w:color w:val="002060"/>
              </w:rPr>
              <w:t xml:space="preserve"> </w:t>
            </w:r>
            <w:r w:rsidRPr="0029233A">
              <w:rPr>
                <w:rFonts w:ascii="Arial" w:hAnsi="Arial" w:cs="Arial"/>
                <w:b/>
                <w:color w:val="002060"/>
              </w:rPr>
              <w:t>только вторая</w:t>
            </w:r>
            <w:r w:rsidRPr="0029233A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закрытие всей позиции происходит на уровне второй цели</w:t>
            </w:r>
            <w:r w:rsidRPr="002923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по </w:t>
            </w:r>
            <w:r>
              <w:rPr>
                <w:rFonts w:ascii="Arial" w:hAnsi="Arial" w:cs="Arial"/>
                <w:lang w:val="en-US"/>
              </w:rPr>
              <w:t>Take</w:t>
            </w:r>
            <w:r w:rsidRPr="0029233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Profit</w:t>
            </w:r>
            <w:r>
              <w:rPr>
                <w:rFonts w:ascii="Arial" w:hAnsi="Arial" w:cs="Arial"/>
              </w:rPr>
              <w:t>.</w:t>
            </w:r>
          </w:p>
        </w:tc>
      </w:tr>
      <w:tr w:rsidR="008842E7" w:rsidRPr="003F0D95" w:rsidTr="006F42F7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167AB9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C65CB7">
              <w:rPr>
                <w:rFonts w:ascii="Arial" w:hAnsi="Arial" w:cs="Arial"/>
                <w:b/>
                <w:color w:val="002060"/>
              </w:rPr>
              <w:t xml:space="preserve">Использовать в расчёте целей крайние точки </w:t>
            </w:r>
            <w:proofErr w:type="spellStart"/>
            <w:r w:rsidRPr="00C65CB7">
              <w:rPr>
                <w:rFonts w:ascii="Arial" w:hAnsi="Arial" w:cs="Arial"/>
                <w:b/>
                <w:color w:val="002060"/>
              </w:rPr>
              <w:t>Pivot</w:t>
            </w:r>
            <w:proofErr w:type="spellEnd"/>
            <w:r w:rsidRPr="00C65CB7">
              <w:rPr>
                <w:rFonts w:ascii="Arial" w:hAnsi="Arial" w:cs="Arial"/>
                <w:b/>
                <w:color w:val="002060"/>
              </w:rPr>
              <w:t>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</w:p>
          <w:p w:rsidR="008842E7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>
              <w:rPr>
                <w:rFonts w:ascii="Arial" w:hAnsi="Arial" w:cs="Arial"/>
                <w:b/>
                <w:noProof/>
                <w:color w:val="002060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739136" behindDoc="0" locked="0" layoutInCell="1" allowOverlap="1" wp14:anchorId="2C254B4D" wp14:editId="2DC6A30A">
                      <wp:simplePos x="0" y="0"/>
                      <wp:positionH relativeFrom="column">
                        <wp:posOffset>2221230</wp:posOffset>
                      </wp:positionH>
                      <wp:positionV relativeFrom="paragraph">
                        <wp:posOffset>64770</wp:posOffset>
                      </wp:positionV>
                      <wp:extent cx="1857375" cy="1362075"/>
                      <wp:effectExtent l="38100" t="38100" r="9525" b="66675"/>
                      <wp:wrapNone/>
                      <wp:docPr id="12" name="Группа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57375" cy="1362075"/>
                                <a:chOff x="0" y="0"/>
                                <a:chExt cx="1857375" cy="1362075"/>
                              </a:xfrm>
                            </wpg:grpSpPr>
                            <wps:wsp>
                              <wps:cNvPr id="9" name="Скругленная прямоугольная выноска 9"/>
                              <wps:cNvSpPr/>
                              <wps:spPr>
                                <a:xfrm>
                                  <a:off x="438150" y="523875"/>
                                  <a:ext cx="1419225" cy="295275"/>
                                </a:xfrm>
                                <a:prstGeom prst="wedgeRoundRectCallout">
                                  <a:avLst>
                                    <a:gd name="adj1" fmla="val -19722"/>
                                    <a:gd name="adj2" fmla="val 42500"/>
                                    <a:gd name="adj3" fmla="val 16667"/>
                                  </a:avLst>
                                </a:pr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8842E7" w:rsidRPr="00354BE9" w:rsidRDefault="008842E7" w:rsidP="00354BE9">
                                    <w:pPr>
                                      <w:jc w:val="center"/>
                                      <w:rPr>
                                        <w:lang w:val="en-US"/>
                                      </w:rPr>
                                    </w:pPr>
                                    <w:r w:rsidRPr="00354BE9">
                                      <w:rPr>
                                        <w:color w:val="FFFFFF" w:themeColor="background1"/>
                                      </w:rPr>
                                      <w:t xml:space="preserve">Крайние точки </w:t>
                                    </w:r>
                                    <w:r w:rsidRPr="00354BE9">
                                      <w:rPr>
                                        <w:color w:val="FFFFFF" w:themeColor="background1"/>
                                        <w:lang w:val="en-US"/>
                                      </w:rPr>
                                      <w:t>Pivot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Прямая со стрелкой 10"/>
                              <wps:cNvCnPr/>
                              <wps:spPr>
                                <a:xfrm flipH="1" flipV="1">
                                  <a:off x="0" y="0"/>
                                  <a:ext cx="495300" cy="54292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Прямая со стрелкой 11"/>
                              <wps:cNvCnPr/>
                              <wps:spPr>
                                <a:xfrm flipH="1">
                                  <a:off x="9525" y="790575"/>
                                  <a:ext cx="466725" cy="57150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triangle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254B4D" id="Группа 12" o:spid="_x0000_s1029" style="position:absolute;margin-left:174.9pt;margin-top:5.1pt;width:146.25pt;height:107.25pt;z-index:251739136" coordsize="18573,13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">
                      <v:shape id="Скругленная прямоугольная выноска 9" o:spid="_x0000_s1030" type="#_x0000_t62" style="position:absolute;left:4381;top:5238;width:14192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" adj="6540,19980" fillcolor="#5b9bd5 [3204]" stroked="f">
                        <v:textbox>
                          <w:txbxContent>
                            <w:p w:rsidR="008842E7" w:rsidRPr="00354BE9" w:rsidRDefault="008842E7" w:rsidP="00354BE9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 w:rsidRPr="00354BE9">
                                <w:rPr>
                                  <w:color w:val="FFFFFF" w:themeColor="background1"/>
                                </w:rPr>
                                <w:t xml:space="preserve">Крайние точки </w:t>
                              </w:r>
                              <w:r w:rsidRPr="00354BE9">
                                <w:rPr>
                                  <w:color w:val="FFFFFF" w:themeColor="background1"/>
                                  <w:lang w:val="en-US"/>
                                </w:rPr>
                                <w:t>Pivot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Прямая со стрелкой 10" o:spid="_x0000_s1031" type="#_x0000_t32" style="position:absolute;width:4953;height:542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" strokecolor="#5b9bd5 [3204]" strokeweight=".5pt">
                        <v:stroke endarrow="block" joinstyle="miter"/>
                      </v:shape>
                      <v:shape id="Прямая со стрелкой 11" o:spid="_x0000_s1032" type="#_x0000_t32" style="position:absolute;left:95;top:7905;width:4667;height:571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" strokecolor="#5b9bd5 [3204]" strokeweight=".5pt">
                        <v:stroke endarrow="block" joinstyle="miter"/>
                      </v:shape>
                    </v:group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color w:val="002060"/>
                <w:lang w:eastAsia="ru-RU"/>
              </w:rPr>
              <w:drawing>
                <wp:inline distT="0" distB="0" distL="0" distR="0" wp14:anchorId="386976D9" wp14:editId="41012FDC">
                  <wp:extent cx="4133850" cy="1596724"/>
                  <wp:effectExtent l="0" t="0" r="0" b="381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vot1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2807" cy="1677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42E7" w:rsidRPr="0091618F" w:rsidRDefault="008842E7" w:rsidP="008842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б</w:t>
            </w:r>
            <w:r w:rsidRPr="0091618F">
              <w:rPr>
                <w:rFonts w:ascii="Arial" w:hAnsi="Arial" w:cs="Arial"/>
              </w:rPr>
              <w:t>лижайши</w:t>
            </w:r>
            <w:r>
              <w:rPr>
                <w:rFonts w:ascii="Arial" w:hAnsi="Arial" w:cs="Arial"/>
              </w:rPr>
              <w:t>х</w:t>
            </w:r>
            <w:r w:rsidRPr="0091618F">
              <w:rPr>
                <w:rFonts w:ascii="Arial" w:hAnsi="Arial" w:cs="Arial"/>
              </w:rPr>
              <w:t xml:space="preserve"> к цене открываемого ордера точк</w:t>
            </w:r>
            <w:r>
              <w:rPr>
                <w:rFonts w:ascii="Arial" w:hAnsi="Arial" w:cs="Arial"/>
              </w:rPr>
              <w:t>ах</w:t>
            </w:r>
            <w:r w:rsidRPr="0091618F">
              <w:rPr>
                <w:rFonts w:ascii="Arial" w:hAnsi="Arial" w:cs="Arial"/>
              </w:rPr>
              <w:t xml:space="preserve"> </w:t>
            </w:r>
            <w:proofErr w:type="spellStart"/>
            <w:r w:rsidRPr="0091618F">
              <w:rPr>
                <w:rFonts w:ascii="Arial" w:hAnsi="Arial" w:cs="Arial"/>
              </w:rPr>
              <w:t>Pivot</w:t>
            </w:r>
            <w:proofErr w:type="spellEnd"/>
            <w:r w:rsidRPr="0091618F">
              <w:rPr>
                <w:rFonts w:ascii="Arial" w:hAnsi="Arial" w:cs="Arial"/>
              </w:rPr>
              <w:t xml:space="preserve"> (горизонтальные уровни) </w:t>
            </w:r>
            <w:r>
              <w:rPr>
                <w:rFonts w:ascii="Arial" w:hAnsi="Arial" w:cs="Arial"/>
              </w:rPr>
              <w:t>фиксируется</w:t>
            </w:r>
            <w:r w:rsidRPr="0091618F">
              <w:rPr>
                <w:rFonts w:ascii="Arial" w:hAnsi="Arial" w:cs="Arial"/>
              </w:rPr>
              <w:t xml:space="preserve"> прибыль или убыток. </w:t>
            </w:r>
            <w:r>
              <w:rPr>
                <w:rFonts w:ascii="Arial" w:hAnsi="Arial" w:cs="Arial"/>
              </w:rPr>
              <w:t xml:space="preserve">При этом целями считаются только уровни, на которых фиксируется прибыль. </w:t>
            </w:r>
            <w:r w:rsidRPr="0091618F">
              <w:rPr>
                <w:rFonts w:ascii="Arial" w:hAnsi="Arial" w:cs="Arial"/>
              </w:rPr>
              <w:t>Наприм</w:t>
            </w:r>
            <w:r>
              <w:rPr>
                <w:rFonts w:ascii="Arial" w:hAnsi="Arial" w:cs="Arial"/>
              </w:rPr>
              <w:t xml:space="preserve">ер, советник открыл ордер </w:t>
            </w:r>
            <w:r>
              <w:rPr>
                <w:rFonts w:ascii="Arial" w:hAnsi="Arial" w:cs="Arial"/>
                <w:lang w:val="en-US"/>
              </w:rPr>
              <w:t>Buy</w:t>
            </w:r>
            <w:r w:rsidRPr="009161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между </w:t>
            </w:r>
            <w:r w:rsidRPr="0041711E">
              <w:rPr>
                <w:rFonts w:ascii="Arial" w:hAnsi="Arial" w:cs="Arial"/>
                <w:b/>
                <w:color w:val="385623" w:themeColor="accent6" w:themeShade="80"/>
                <w:lang w:val="en-US"/>
              </w:rPr>
              <w:t>S</w:t>
            </w:r>
            <w:r w:rsidRPr="0041711E">
              <w:rPr>
                <w:rFonts w:ascii="Arial" w:hAnsi="Arial" w:cs="Arial"/>
                <w:b/>
                <w:color w:val="385623" w:themeColor="accent6" w:themeShade="80"/>
              </w:rPr>
              <w:t>1</w:t>
            </w:r>
            <w:r w:rsidRPr="009161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и </w:t>
            </w:r>
            <w:r w:rsidRPr="0041711E">
              <w:rPr>
                <w:rFonts w:ascii="Arial" w:hAnsi="Arial" w:cs="Arial"/>
                <w:b/>
                <w:color w:val="385623" w:themeColor="accent6" w:themeShade="80"/>
                <w:lang w:val="en-US"/>
              </w:rPr>
              <w:t>S</w:t>
            </w:r>
            <w:r w:rsidRPr="0041711E">
              <w:rPr>
                <w:rFonts w:ascii="Arial" w:hAnsi="Arial" w:cs="Arial"/>
                <w:b/>
                <w:color w:val="385623" w:themeColor="accent6" w:themeShade="80"/>
              </w:rPr>
              <w:t>2</w:t>
            </w:r>
            <w:r>
              <w:rPr>
                <w:rFonts w:ascii="Arial" w:hAnsi="Arial" w:cs="Arial"/>
              </w:rPr>
              <w:t>. Тогда первый ТП</w:t>
            </w:r>
            <w:r w:rsidRPr="009161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будет на уровне </w:t>
            </w:r>
            <w:r w:rsidRPr="0041711E">
              <w:rPr>
                <w:rFonts w:ascii="Arial" w:hAnsi="Arial" w:cs="Arial"/>
                <w:b/>
                <w:color w:val="385623" w:themeColor="accent6" w:themeShade="80"/>
                <w:lang w:val="en-US"/>
              </w:rPr>
              <w:t>S</w:t>
            </w:r>
            <w:r w:rsidRPr="0041711E">
              <w:rPr>
                <w:rFonts w:ascii="Arial" w:hAnsi="Arial" w:cs="Arial"/>
                <w:b/>
                <w:color w:val="385623" w:themeColor="accent6" w:themeShade="80"/>
              </w:rPr>
              <w:t>1</w:t>
            </w:r>
            <w:r>
              <w:rPr>
                <w:rFonts w:ascii="Arial" w:hAnsi="Arial" w:cs="Arial"/>
              </w:rPr>
              <w:t xml:space="preserve">, а второй – на уровне </w:t>
            </w:r>
            <w:r w:rsidRPr="0041711E">
              <w:rPr>
                <w:rFonts w:ascii="Arial" w:hAnsi="Arial" w:cs="Arial"/>
                <w:b/>
                <w:color w:val="7030A0"/>
                <w:lang w:val="en-US"/>
              </w:rPr>
              <w:t>Pivot</w:t>
            </w:r>
            <w:r>
              <w:rPr>
                <w:rFonts w:ascii="Arial" w:hAnsi="Arial" w:cs="Arial"/>
              </w:rPr>
              <w:t xml:space="preserve">. Уровень </w:t>
            </w:r>
            <w:r w:rsidRPr="0041711E">
              <w:rPr>
                <w:rFonts w:ascii="Arial" w:hAnsi="Arial" w:cs="Arial"/>
                <w:b/>
                <w:color w:val="385623" w:themeColor="accent6" w:themeShade="80"/>
                <w:lang w:val="en-US"/>
              </w:rPr>
              <w:t>S</w:t>
            </w:r>
            <w:r w:rsidRPr="001234B0">
              <w:rPr>
                <w:rFonts w:ascii="Arial" w:hAnsi="Arial" w:cs="Arial"/>
                <w:b/>
                <w:color w:val="385623" w:themeColor="accent6" w:themeShade="80"/>
              </w:rPr>
              <w:t>3</w:t>
            </w:r>
            <w:r>
              <w:rPr>
                <w:rFonts w:ascii="Arial" w:hAnsi="Arial" w:cs="Arial"/>
              </w:rPr>
              <w:t xml:space="preserve"> выступает в качестве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9161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>
              <w:rPr>
                <w:rFonts w:ascii="Arial" w:hAnsi="Arial" w:cs="Arial"/>
              </w:rPr>
              <w:t xml:space="preserve">. Рассмотрим другой случай. Цена находится между </w:t>
            </w:r>
            <w:r w:rsidRPr="0041711E">
              <w:rPr>
                <w:rFonts w:ascii="Arial" w:hAnsi="Arial" w:cs="Arial"/>
                <w:b/>
                <w:color w:val="C00000"/>
                <w:lang w:val="en-US"/>
              </w:rPr>
              <w:t>R</w:t>
            </w:r>
            <w:r w:rsidRPr="0041711E">
              <w:rPr>
                <w:rFonts w:ascii="Arial" w:hAnsi="Arial" w:cs="Arial"/>
                <w:b/>
                <w:color w:val="C00000"/>
              </w:rPr>
              <w:t>1</w:t>
            </w:r>
            <w:r>
              <w:rPr>
                <w:rFonts w:ascii="Arial" w:hAnsi="Arial" w:cs="Arial"/>
              </w:rPr>
              <w:t xml:space="preserve"> и </w:t>
            </w:r>
            <w:r w:rsidRPr="0041711E">
              <w:rPr>
                <w:rFonts w:ascii="Arial" w:hAnsi="Arial" w:cs="Arial"/>
                <w:b/>
                <w:color w:val="C00000"/>
                <w:lang w:val="en-US"/>
              </w:rPr>
              <w:t>R</w:t>
            </w:r>
            <w:r w:rsidRPr="0041711E">
              <w:rPr>
                <w:rFonts w:ascii="Arial" w:hAnsi="Arial" w:cs="Arial"/>
                <w:b/>
                <w:color w:val="C00000"/>
              </w:rPr>
              <w:t>2</w:t>
            </w:r>
            <w:r>
              <w:rPr>
                <w:rFonts w:ascii="Arial" w:hAnsi="Arial" w:cs="Arial"/>
              </w:rPr>
              <w:t xml:space="preserve">. В таком случае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9161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 w:rsidRPr="009161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на уровне </w:t>
            </w:r>
            <w:r w:rsidRPr="0041711E">
              <w:rPr>
                <w:rFonts w:ascii="Arial" w:hAnsi="Arial" w:cs="Arial"/>
                <w:b/>
                <w:color w:val="7030A0"/>
                <w:lang w:val="en-US"/>
              </w:rPr>
              <w:t>Pivot</w:t>
            </w:r>
            <w:r>
              <w:rPr>
                <w:rFonts w:ascii="Arial" w:hAnsi="Arial" w:cs="Arial"/>
              </w:rPr>
              <w:t>,</w:t>
            </w:r>
            <w:r w:rsidRPr="0091618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первая цель – уровень </w:t>
            </w:r>
            <w:r w:rsidRPr="0041711E">
              <w:rPr>
                <w:rFonts w:ascii="Arial" w:hAnsi="Arial" w:cs="Arial"/>
                <w:b/>
                <w:color w:val="C00000"/>
                <w:lang w:val="en-US"/>
              </w:rPr>
              <w:t>R</w:t>
            </w:r>
            <w:r w:rsidRPr="0041711E">
              <w:rPr>
                <w:rFonts w:ascii="Arial" w:hAnsi="Arial" w:cs="Arial"/>
                <w:b/>
                <w:color w:val="C00000"/>
              </w:rPr>
              <w:t>2</w:t>
            </w:r>
            <w:r>
              <w:rPr>
                <w:rFonts w:ascii="Arial" w:hAnsi="Arial" w:cs="Arial"/>
              </w:rPr>
              <w:t>, вторая цель –</w:t>
            </w:r>
            <w:r w:rsidRPr="0091618F">
              <w:rPr>
                <w:rFonts w:ascii="Arial" w:hAnsi="Arial" w:cs="Arial"/>
              </w:rPr>
              <w:t xml:space="preserve"> </w:t>
            </w:r>
            <w:r w:rsidRPr="0041711E">
              <w:rPr>
                <w:rFonts w:ascii="Arial" w:hAnsi="Arial" w:cs="Arial"/>
                <w:b/>
                <w:color w:val="C00000"/>
                <w:lang w:val="en-US"/>
              </w:rPr>
              <w:t>R</w:t>
            </w:r>
            <w:r w:rsidRPr="0041711E">
              <w:rPr>
                <w:rFonts w:ascii="Arial" w:hAnsi="Arial" w:cs="Arial"/>
                <w:b/>
                <w:color w:val="C00000"/>
              </w:rPr>
              <w:t>3</w:t>
            </w:r>
            <w:r>
              <w:rPr>
                <w:rFonts w:ascii="Arial" w:hAnsi="Arial" w:cs="Arial"/>
              </w:rPr>
              <w:t>, которая является крайней точкой. Как раз с помощью данного параметра можно разрешить или запретить использование этих точек в качестве первой или второй цели для фиксации прибыли.</w:t>
            </w:r>
          </w:p>
          <w:p w:rsidR="008842E7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 xml:space="preserve">››› да </w:t>
            </w:r>
            <w:r w:rsidRPr="00C76B90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крайние точки можно использовать в качестве целей</w:t>
            </w:r>
            <w:r w:rsidRPr="0041711E">
              <w:rPr>
                <w:rFonts w:ascii="Arial" w:hAnsi="Arial" w:cs="Arial"/>
              </w:rPr>
              <w:t>;</w:t>
            </w:r>
            <w:r>
              <w:rPr>
                <w:rFonts w:ascii="Arial" w:hAnsi="Arial" w:cs="Arial"/>
              </w:rPr>
              <w:t xml:space="preserve"> </w:t>
            </w:r>
          </w:p>
          <w:p w:rsidR="008842E7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 xml:space="preserve">››› </w:t>
            </w:r>
            <w:r>
              <w:rPr>
                <w:rFonts w:ascii="Arial" w:hAnsi="Arial" w:cs="Arial"/>
                <w:b/>
                <w:color w:val="002060"/>
              </w:rPr>
              <w:t xml:space="preserve">нет </w:t>
            </w:r>
            <w:r w:rsidRPr="00C76B90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крайние точки в качестве целей использовать нельзя</w:t>
            </w:r>
            <w:r w:rsidRPr="0041711E">
              <w:rPr>
                <w:rFonts w:ascii="Arial" w:hAnsi="Arial" w:cs="Arial"/>
              </w:rPr>
              <w:t>;</w:t>
            </w:r>
          </w:p>
        </w:tc>
      </w:tr>
      <w:tr w:rsidR="008842E7" w:rsidRPr="003F0D95" w:rsidTr="006F42F7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29233A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29233A">
              <w:rPr>
                <w:rFonts w:ascii="Arial" w:hAnsi="Arial" w:cs="Arial"/>
                <w:b/>
                <w:color w:val="002060"/>
              </w:rPr>
              <w:t>Какие из целей должны находиться внутри канала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Default="008842E7" w:rsidP="008842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Фильтр, который учитывает положение одной или обеих целей внутри канала </w:t>
            </w:r>
            <w:r>
              <w:rPr>
                <w:rFonts w:ascii="Arial" w:hAnsi="Arial" w:cs="Arial"/>
                <w:lang w:val="en-US"/>
              </w:rPr>
              <w:t>TMA</w:t>
            </w:r>
            <w:r w:rsidRPr="001D542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Channel</w:t>
            </w:r>
            <w:r>
              <w:rPr>
                <w:rFonts w:ascii="Arial" w:hAnsi="Arial" w:cs="Arial"/>
              </w:rPr>
              <w:t>, настраивается с помощью данного параметра:</w:t>
            </w:r>
          </w:p>
          <w:p w:rsidR="008842E7" w:rsidRPr="001D5427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>›››</w:t>
            </w:r>
            <w:r>
              <w:rPr>
                <w:rFonts w:ascii="Arial" w:hAnsi="Arial" w:cs="Arial"/>
                <w:b/>
                <w:color w:val="002060"/>
              </w:rPr>
              <w:t xml:space="preserve"> </w:t>
            </w:r>
            <w:r w:rsidRPr="004C786D">
              <w:rPr>
                <w:rFonts w:ascii="Arial" w:hAnsi="Arial" w:cs="Arial"/>
                <w:b/>
                <w:color w:val="002060"/>
              </w:rPr>
              <w:t>не учитывать</w:t>
            </w:r>
            <w:r>
              <w:rPr>
                <w:rFonts w:ascii="Arial" w:hAnsi="Arial" w:cs="Arial"/>
              </w:rPr>
              <w:t xml:space="preserve"> – фильтр отключен</w:t>
            </w:r>
            <w:r w:rsidRPr="001D5427">
              <w:rPr>
                <w:rFonts w:ascii="Arial" w:hAnsi="Arial" w:cs="Arial"/>
              </w:rPr>
              <w:t>;</w:t>
            </w:r>
          </w:p>
          <w:p w:rsidR="008842E7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>›››</w:t>
            </w:r>
            <w:r>
              <w:rPr>
                <w:rFonts w:ascii="Arial" w:hAnsi="Arial" w:cs="Arial"/>
                <w:b/>
                <w:color w:val="002060"/>
              </w:rPr>
              <w:t xml:space="preserve"> </w:t>
            </w:r>
            <w:r w:rsidRPr="004C786D">
              <w:rPr>
                <w:rFonts w:ascii="Arial" w:hAnsi="Arial" w:cs="Arial"/>
                <w:b/>
                <w:color w:val="002060"/>
              </w:rPr>
              <w:t>обе цели</w:t>
            </w:r>
            <w:r>
              <w:rPr>
                <w:rFonts w:ascii="Arial" w:hAnsi="Arial" w:cs="Arial"/>
              </w:rPr>
              <w:t xml:space="preserve"> – обе цели на момент заключения сделки должны находиться между нижней и верхней границами канала </w:t>
            </w:r>
            <w:r>
              <w:rPr>
                <w:rFonts w:ascii="Arial" w:hAnsi="Arial" w:cs="Arial"/>
                <w:lang w:val="en-US"/>
              </w:rPr>
              <w:t>TMA</w:t>
            </w:r>
            <w:r w:rsidRPr="001D542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Channel</w:t>
            </w:r>
            <w:r w:rsidRPr="001D5427">
              <w:rPr>
                <w:rFonts w:ascii="Arial" w:hAnsi="Arial" w:cs="Arial"/>
              </w:rPr>
              <w:t>;</w:t>
            </w:r>
          </w:p>
          <w:p w:rsidR="008842E7" w:rsidRPr="001D5427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>›››</w:t>
            </w:r>
            <w:r>
              <w:rPr>
                <w:rFonts w:ascii="Arial" w:hAnsi="Arial" w:cs="Arial"/>
                <w:b/>
                <w:color w:val="002060"/>
              </w:rPr>
              <w:t xml:space="preserve"> </w:t>
            </w:r>
            <w:r w:rsidRPr="004C786D">
              <w:rPr>
                <w:rFonts w:ascii="Arial" w:hAnsi="Arial" w:cs="Arial"/>
                <w:b/>
                <w:color w:val="002060"/>
              </w:rPr>
              <w:t>только первая</w:t>
            </w:r>
            <w:r w:rsidRPr="001D5427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достаточно, чтобы первая (ближайшая) цель находилась внутри канала.</w:t>
            </w:r>
          </w:p>
        </w:tc>
      </w:tr>
      <w:tr w:rsidR="008842E7" w:rsidRPr="0026331F" w:rsidTr="0029758C">
        <w:trPr>
          <w:trHeight w:val="50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8842E7" w:rsidRPr="0026331F" w:rsidRDefault="008842E7" w:rsidP="008842E7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842E7" w:rsidRPr="009F5414" w:rsidTr="007634F8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4C786D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AF039D">
              <w:rPr>
                <w:rFonts w:ascii="Arial" w:hAnsi="Arial" w:cs="Arial"/>
                <w:b/>
                <w:color w:val="002060"/>
              </w:rPr>
              <w:t>Использовать фиксированные цели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4C786D" w:rsidRDefault="008842E7" w:rsidP="008842E7">
            <w:pPr>
              <w:rPr>
                <w:rFonts w:ascii="Arial" w:hAnsi="Arial" w:cs="Arial"/>
              </w:rPr>
            </w:pPr>
            <w:r w:rsidRPr="00DD1D60">
              <w:rPr>
                <w:rFonts w:ascii="Arial" w:hAnsi="Arial" w:cs="Arial"/>
                <w:b/>
                <w:color w:val="002060"/>
              </w:rPr>
              <w:t>››› да</w:t>
            </w:r>
            <w:r w:rsidRPr="004C786D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при выборе этой опции цели будут заданы фиксированными значениями параметров</w:t>
            </w:r>
            <w:r w:rsidRPr="009138C8">
              <w:rPr>
                <w:rFonts w:ascii="Arial" w:hAnsi="Arial" w:cs="Arial"/>
              </w:rPr>
              <w:t xml:space="preserve"> </w:t>
            </w:r>
            <w:r w:rsidRPr="00FB1BC4">
              <w:rPr>
                <w:rFonts w:ascii="Arial" w:hAnsi="Arial" w:cs="Arial"/>
                <w:b/>
                <w:color w:val="1F4E79" w:themeColor="accent1" w:themeShade="80"/>
              </w:rPr>
              <w:t>«</w:t>
            </w:r>
            <w:r w:rsidRPr="009138C8">
              <w:rPr>
                <w:rFonts w:ascii="Arial" w:hAnsi="Arial" w:cs="Arial"/>
                <w:b/>
                <w:color w:val="1F4E79" w:themeColor="accent1" w:themeShade="80"/>
              </w:rPr>
              <w:t xml:space="preserve">Вторая(основная) </w:t>
            </w:r>
            <w:r w:rsidRPr="009138C8">
              <w:rPr>
                <w:rFonts w:ascii="Arial" w:hAnsi="Arial" w:cs="Arial"/>
                <w:b/>
                <w:color w:val="1F4E79" w:themeColor="accent1" w:themeShade="80"/>
              </w:rPr>
              <w:lastRenderedPageBreak/>
              <w:t>фиксированная цель в пунктах</w:t>
            </w:r>
            <w:r w:rsidRPr="00FB1BC4">
              <w:rPr>
                <w:rFonts w:ascii="Arial" w:hAnsi="Arial" w:cs="Arial"/>
                <w:b/>
                <w:color w:val="1F4E79" w:themeColor="accent1" w:themeShade="80"/>
              </w:rPr>
              <w:t>»</w:t>
            </w:r>
            <w:r>
              <w:rPr>
                <w:rFonts w:ascii="Arial" w:hAnsi="Arial" w:cs="Arial"/>
                <w:b/>
                <w:color w:val="1F4E79" w:themeColor="accent1" w:themeShade="80"/>
              </w:rPr>
              <w:t xml:space="preserve"> </w:t>
            </w:r>
            <w:r w:rsidRPr="009138C8">
              <w:rPr>
                <w:rFonts w:ascii="Arial" w:hAnsi="Arial" w:cs="Arial"/>
              </w:rPr>
              <w:t>и</w:t>
            </w:r>
            <w:r>
              <w:rPr>
                <w:rFonts w:ascii="Arial" w:hAnsi="Arial" w:cs="Arial"/>
                <w:b/>
                <w:color w:val="1F4E79" w:themeColor="accent1" w:themeShade="80"/>
              </w:rPr>
              <w:t xml:space="preserve"> </w:t>
            </w:r>
            <w:r w:rsidRPr="00FB1BC4">
              <w:rPr>
                <w:rFonts w:ascii="Arial" w:hAnsi="Arial" w:cs="Arial"/>
                <w:b/>
                <w:color w:val="1F4E79" w:themeColor="accent1" w:themeShade="80"/>
              </w:rPr>
              <w:t>«</w:t>
            </w:r>
            <w:r w:rsidRPr="009138C8">
              <w:rPr>
                <w:rFonts w:ascii="Arial" w:hAnsi="Arial" w:cs="Arial"/>
                <w:b/>
                <w:color w:val="1F4E79" w:themeColor="accent1" w:themeShade="80"/>
              </w:rPr>
              <w:t>Первая фиксированная цель в процентах от второй</w:t>
            </w:r>
            <w:r w:rsidRPr="00FB1BC4">
              <w:rPr>
                <w:rFonts w:ascii="Arial" w:hAnsi="Arial" w:cs="Arial"/>
                <w:b/>
                <w:color w:val="1F4E79" w:themeColor="accent1" w:themeShade="80"/>
              </w:rPr>
              <w:t>»</w:t>
            </w:r>
            <w:r w:rsidRPr="004C786D">
              <w:rPr>
                <w:rFonts w:ascii="Arial" w:hAnsi="Arial" w:cs="Arial"/>
              </w:rPr>
              <w:t>;</w:t>
            </w:r>
          </w:p>
          <w:p w:rsidR="008842E7" w:rsidRPr="004C786D" w:rsidRDefault="008842E7" w:rsidP="008842E7">
            <w:pPr>
              <w:rPr>
                <w:rFonts w:ascii="Arial" w:hAnsi="Arial" w:cs="Arial"/>
              </w:rPr>
            </w:pPr>
            <w:r w:rsidRPr="00DD1D60">
              <w:rPr>
                <w:rFonts w:ascii="Arial" w:hAnsi="Arial" w:cs="Arial"/>
                <w:b/>
                <w:color w:val="002060"/>
              </w:rPr>
              <w:t>››› нет</w:t>
            </w:r>
            <w:r w:rsidRPr="004C786D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 xml:space="preserve">обе цели располагаются на ближайших точках (уровнях) </w:t>
            </w:r>
            <w:r>
              <w:rPr>
                <w:rFonts w:ascii="Arial" w:hAnsi="Arial" w:cs="Arial"/>
                <w:lang w:val="en-US"/>
              </w:rPr>
              <w:t>Pivot</w:t>
            </w:r>
            <w:r>
              <w:rPr>
                <w:rFonts w:ascii="Arial" w:hAnsi="Arial" w:cs="Arial"/>
              </w:rPr>
              <w:t>.</w:t>
            </w:r>
            <w:r w:rsidRPr="004C786D">
              <w:rPr>
                <w:rFonts w:ascii="Arial" w:hAnsi="Arial" w:cs="Arial"/>
              </w:rPr>
              <w:t>;</w:t>
            </w:r>
          </w:p>
        </w:tc>
      </w:tr>
      <w:tr w:rsidR="008842E7" w:rsidRPr="009F5414" w:rsidTr="007634F8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4C786D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AF039D">
              <w:rPr>
                <w:rFonts w:ascii="Arial" w:hAnsi="Arial" w:cs="Arial"/>
                <w:b/>
                <w:color w:val="002060"/>
              </w:rPr>
              <w:lastRenderedPageBreak/>
              <w:t>Вторая(основная) фиксированная цель в пунктах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4C786D" w:rsidRDefault="008842E7" w:rsidP="008842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Если выбраны фиксированные цели, то первой задается самая дальняя (вторая) значением данного параметра в пунктах.</w:t>
            </w:r>
          </w:p>
        </w:tc>
      </w:tr>
      <w:tr w:rsidR="008842E7" w:rsidRPr="009F5414" w:rsidTr="007634F8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4C786D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5D6887">
              <w:rPr>
                <w:rFonts w:ascii="Arial" w:hAnsi="Arial" w:cs="Arial"/>
                <w:b/>
                <w:color w:val="002060"/>
              </w:rPr>
              <w:t>Первая фиксированная цель в процентах от второй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4C786D" w:rsidRDefault="008842E7" w:rsidP="008842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 этом параметре указывается первая цель в процентах от второй. Так как первая цель должна быть меньше, то логичнее делать её расчёт относительно величины второй цели. Например, если вторая цель установлена в 300 пунктов, а первая как 50% от второй, то её значение в пунктах составит 150. </w:t>
            </w:r>
          </w:p>
        </w:tc>
      </w:tr>
      <w:tr w:rsidR="008842E7" w:rsidRPr="0026331F" w:rsidTr="007634F8">
        <w:trPr>
          <w:trHeight w:val="50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8842E7" w:rsidRPr="0026331F" w:rsidRDefault="008842E7" w:rsidP="008842E7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842E7" w:rsidTr="00896007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B10AC9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531398">
              <w:rPr>
                <w:rFonts w:ascii="Arial" w:hAnsi="Arial" w:cs="Arial"/>
                <w:b/>
                <w:color w:val="002060"/>
              </w:rPr>
              <w:t>Минимальный размер цели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D82CC4" w:rsidRDefault="008842E7" w:rsidP="008842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Take</w:t>
            </w:r>
            <w:r w:rsidRPr="00D82C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Profit</w:t>
            </w:r>
            <w:r w:rsidRPr="00D82C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может быть установлен как на первой цели (если часть или весь объём закрываются при её достижении), так и на второй. В любом случае сделка не будет открыта, если рассчитанный </w:t>
            </w:r>
            <w:r>
              <w:rPr>
                <w:rFonts w:ascii="Arial" w:hAnsi="Arial" w:cs="Arial"/>
                <w:lang w:val="en-US"/>
              </w:rPr>
              <w:t>Take</w:t>
            </w:r>
            <w:r w:rsidRPr="00D82C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Profit</w:t>
            </w:r>
            <w:r w:rsidRPr="00D82C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окажется на расстоянии меньшем, чем </w:t>
            </w:r>
            <w:r w:rsidRPr="009138C8">
              <w:rPr>
                <w:rFonts w:ascii="Arial" w:hAnsi="Arial" w:cs="Arial"/>
              </w:rPr>
              <w:t>указанное</w:t>
            </w:r>
            <w:r>
              <w:rPr>
                <w:rFonts w:ascii="Arial" w:hAnsi="Arial" w:cs="Arial"/>
              </w:rPr>
              <w:t xml:space="preserve"> значение. Этот параметр учитывается только в том случае, если не используются фиксированные цели</w:t>
            </w:r>
            <w:r w:rsidRPr="009138C8">
              <w:rPr>
                <w:rFonts w:ascii="Arial" w:hAnsi="Arial" w:cs="Arial"/>
              </w:rPr>
              <w:t xml:space="preserve"> (</w:t>
            </w:r>
            <w:r>
              <w:rPr>
                <w:rFonts w:ascii="Arial" w:hAnsi="Arial" w:cs="Arial"/>
              </w:rPr>
              <w:t xml:space="preserve">см. параметр </w:t>
            </w:r>
            <w:r w:rsidRPr="00FB1BC4">
              <w:rPr>
                <w:rFonts w:ascii="Arial" w:hAnsi="Arial" w:cs="Arial"/>
                <w:b/>
                <w:color w:val="1F4E79" w:themeColor="accent1" w:themeShade="80"/>
              </w:rPr>
              <w:t>«</w:t>
            </w:r>
            <w:r w:rsidRPr="009138C8">
              <w:rPr>
                <w:rFonts w:ascii="Arial" w:hAnsi="Arial" w:cs="Arial"/>
                <w:b/>
                <w:color w:val="1F4E79" w:themeColor="accent1" w:themeShade="80"/>
              </w:rPr>
              <w:t>Использовать фиксированные цели</w:t>
            </w:r>
            <w:r w:rsidRPr="00FB1BC4">
              <w:rPr>
                <w:rFonts w:ascii="Arial" w:hAnsi="Arial" w:cs="Arial"/>
                <w:b/>
                <w:color w:val="1F4E79" w:themeColor="accent1" w:themeShade="80"/>
              </w:rPr>
              <w:t>»</w:t>
            </w:r>
            <w:r w:rsidRPr="009138C8">
              <w:rPr>
                <w:rFonts w:ascii="Arial" w:hAnsi="Arial" w:cs="Arial"/>
              </w:rPr>
              <w:t>)</w:t>
            </w:r>
          </w:p>
        </w:tc>
      </w:tr>
      <w:tr w:rsidR="008842E7" w:rsidRPr="0026331F" w:rsidTr="0029758C">
        <w:trPr>
          <w:trHeight w:val="50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8842E7" w:rsidRPr="0026331F" w:rsidRDefault="008842E7" w:rsidP="008842E7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842E7" w:rsidTr="00896007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F52E5D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BB2288">
              <w:rPr>
                <w:rFonts w:ascii="Arial" w:hAnsi="Arial" w:cs="Arial"/>
                <w:b/>
                <w:color w:val="002060"/>
              </w:rPr>
              <w:t xml:space="preserve">Переводить сделку в </w:t>
            </w:r>
            <w:proofErr w:type="spellStart"/>
            <w:r w:rsidRPr="00BB2288">
              <w:rPr>
                <w:rFonts w:ascii="Arial" w:hAnsi="Arial" w:cs="Arial"/>
                <w:b/>
                <w:color w:val="002060"/>
              </w:rPr>
              <w:t>безубыток</w:t>
            </w:r>
            <w:proofErr w:type="spellEnd"/>
            <w:r w:rsidRPr="00BB2288">
              <w:rPr>
                <w:rFonts w:ascii="Arial" w:hAnsi="Arial" w:cs="Arial"/>
                <w:b/>
                <w:color w:val="002060"/>
              </w:rPr>
              <w:t xml:space="preserve"> при достижении первой цели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 xml:space="preserve">››› да </w:t>
            </w:r>
            <w:r w:rsidRPr="00C76B90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 xml:space="preserve">при достижении ценой первой цели ордер переводится в </w:t>
            </w:r>
            <w:proofErr w:type="spellStart"/>
            <w:r>
              <w:rPr>
                <w:rFonts w:ascii="Arial" w:hAnsi="Arial" w:cs="Arial"/>
              </w:rPr>
              <w:t>безубыток</w:t>
            </w:r>
            <w:proofErr w:type="spellEnd"/>
            <w:r>
              <w:rPr>
                <w:rFonts w:ascii="Arial" w:hAnsi="Arial" w:cs="Arial"/>
              </w:rPr>
              <w:t xml:space="preserve"> независимо от того была ли закрыта часть его объёма на этом уровне или нет;</w:t>
            </w:r>
          </w:p>
          <w:p w:rsidR="008842E7" w:rsidRPr="00F4632F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 xml:space="preserve">››› </w:t>
            </w:r>
            <w:r>
              <w:rPr>
                <w:rFonts w:ascii="Arial" w:hAnsi="Arial" w:cs="Arial"/>
                <w:b/>
                <w:color w:val="002060"/>
              </w:rPr>
              <w:t xml:space="preserve">нет </w:t>
            </w:r>
            <w:r w:rsidRPr="00C76B90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 xml:space="preserve">имеющееся значение </w:t>
            </w:r>
            <w:r>
              <w:rPr>
                <w:rFonts w:ascii="Arial" w:hAnsi="Arial" w:cs="Arial"/>
                <w:lang w:val="en-US"/>
              </w:rPr>
              <w:t>Stop</w:t>
            </w:r>
            <w:r w:rsidRPr="00BB228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Loss</w:t>
            </w:r>
            <w:r>
              <w:rPr>
                <w:rFonts w:ascii="Arial" w:hAnsi="Arial" w:cs="Arial"/>
              </w:rPr>
              <w:t xml:space="preserve"> изменено не будет.</w:t>
            </w:r>
          </w:p>
        </w:tc>
      </w:tr>
      <w:tr w:rsidR="008842E7" w:rsidTr="00896007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F52E5D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1B6B71">
              <w:rPr>
                <w:rFonts w:ascii="Arial" w:hAnsi="Arial" w:cs="Arial"/>
                <w:b/>
                <w:color w:val="002060"/>
              </w:rPr>
              <w:t>Отступ в пунктах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Pr="001B6B71" w:rsidRDefault="008842E7" w:rsidP="008842E7">
            <w:pPr>
              <w:rPr>
                <w:rFonts w:ascii="Arial" w:hAnsi="Arial" w:cs="Arial"/>
              </w:rPr>
            </w:pPr>
            <w:r w:rsidRPr="001B6B71">
              <w:rPr>
                <w:rFonts w:ascii="Arial" w:hAnsi="Arial" w:cs="Arial"/>
              </w:rPr>
              <w:t xml:space="preserve">Минимальная прибыль в пунктах при переводе ордера в </w:t>
            </w:r>
            <w:proofErr w:type="spellStart"/>
            <w:r w:rsidRPr="001B6B71">
              <w:rPr>
                <w:rFonts w:ascii="Arial" w:hAnsi="Arial" w:cs="Arial"/>
              </w:rPr>
              <w:t>безубыток</w:t>
            </w:r>
            <w:proofErr w:type="spellEnd"/>
          </w:p>
        </w:tc>
      </w:tr>
      <w:tr w:rsidR="008842E7" w:rsidRPr="00BF7F31" w:rsidTr="00C3698D">
        <w:trPr>
          <w:trHeight w:val="402"/>
        </w:trPr>
        <w:tc>
          <w:tcPr>
            <w:tcW w:w="11751" w:type="dxa"/>
            <w:gridSpan w:val="2"/>
            <w:shd w:val="clear" w:color="auto" w:fill="F4B083" w:themeFill="accent2" w:themeFillTint="99"/>
            <w:vAlign w:val="center"/>
          </w:tcPr>
          <w:p w:rsidR="008842E7" w:rsidRPr="00BF7F31" w:rsidRDefault="008842E7" w:rsidP="00A9675C">
            <w:pPr>
              <w:jc w:val="center"/>
              <w:rPr>
                <w:rFonts w:ascii="Arial" w:hAnsi="Arial" w:cs="Arial"/>
                <w:b/>
                <w:color w:val="800000"/>
                <w:lang w:val="en-US"/>
              </w:rPr>
            </w:pP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 xml:space="preserve">————————————————————— </w:t>
            </w:r>
            <w:r w:rsidR="00A9675C">
              <w:rPr>
                <w:rFonts w:ascii="Arial" w:hAnsi="Arial" w:cs="Arial"/>
                <w:b/>
                <w:color w:val="800000"/>
              </w:rPr>
              <w:t xml:space="preserve">Расписание </w:t>
            </w:r>
            <w:r w:rsidRPr="00BF7F31">
              <w:rPr>
                <w:rFonts w:ascii="Arial" w:hAnsi="Arial" w:cs="Arial"/>
                <w:b/>
                <w:color w:val="800000"/>
                <w:lang w:val="en-US"/>
              </w:rPr>
              <w:t>————————————————————————</w:t>
            </w:r>
          </w:p>
        </w:tc>
      </w:tr>
      <w:tr w:rsidR="008842E7" w:rsidTr="00896007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493A42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215811">
              <w:rPr>
                <w:rFonts w:ascii="Arial" w:hAnsi="Arial" w:cs="Arial"/>
                <w:b/>
                <w:color w:val="002060"/>
              </w:rPr>
              <w:t>Закрывать прибыльные сделки с началом нового дня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 xml:space="preserve">››› да </w:t>
            </w:r>
            <w:r w:rsidRPr="00C76B90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если с началом новых суток (открытие дневной свечи) в рынке есть прибыльные сделки, то советник немедленно их закроет</w:t>
            </w:r>
          </w:p>
        </w:tc>
      </w:tr>
      <w:tr w:rsidR="008842E7" w:rsidTr="007634F8">
        <w:tc>
          <w:tcPr>
            <w:tcW w:w="4947" w:type="dxa"/>
            <w:shd w:val="clear" w:color="auto" w:fill="F4B083" w:themeFill="accent2" w:themeFillTint="99"/>
            <w:vAlign w:val="center"/>
          </w:tcPr>
          <w:p w:rsidR="008842E7" w:rsidRPr="00493A42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  <w:r w:rsidRPr="00DA6835">
              <w:rPr>
                <w:rFonts w:ascii="Arial" w:hAnsi="Arial" w:cs="Arial"/>
                <w:b/>
                <w:color w:val="002060"/>
              </w:rPr>
              <w:t>Ограничивать работу советника по времени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842E7" w:rsidRDefault="008842E7" w:rsidP="008842E7">
            <w:pPr>
              <w:rPr>
                <w:rFonts w:ascii="Arial" w:hAnsi="Arial" w:cs="Arial"/>
              </w:rPr>
            </w:pPr>
            <w:r w:rsidRPr="00736291">
              <w:rPr>
                <w:rFonts w:ascii="Arial" w:hAnsi="Arial" w:cs="Arial"/>
                <w:b/>
                <w:color w:val="002060"/>
              </w:rPr>
              <w:t xml:space="preserve">››› да </w:t>
            </w:r>
            <w:r w:rsidRPr="00C76B90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советник будет открывать первый ордер серии только в указанном промежутке суток, следует обратить внимание, что это ограничение не распространяется на усредняющие ордера. Если надо запретить на время открытие любых ордеров, необходимо воспользоваться кнопкой «Включить/Выключить» на панели.</w:t>
            </w:r>
          </w:p>
        </w:tc>
      </w:tr>
      <w:tr w:rsidR="008842E7" w:rsidTr="00081152">
        <w:tc>
          <w:tcPr>
            <w:tcW w:w="4947" w:type="dxa"/>
            <w:shd w:val="clear" w:color="auto" w:fill="F7CAAC" w:themeFill="accent2" w:themeFillTint="66"/>
            <w:vAlign w:val="center"/>
          </w:tcPr>
          <w:p w:rsidR="008842E7" w:rsidRPr="00483A15" w:rsidRDefault="008842E7" w:rsidP="008842E7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483A15">
              <w:rPr>
                <w:rFonts w:ascii="Arial" w:hAnsi="Arial" w:cs="Arial"/>
                <w:b/>
                <w:color w:val="2F5496" w:themeColor="accent5" w:themeShade="BF"/>
              </w:rPr>
              <w:t>Час начала торговли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8842E7" w:rsidRPr="00736291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</w:p>
        </w:tc>
      </w:tr>
      <w:tr w:rsidR="008842E7" w:rsidTr="00081152">
        <w:tc>
          <w:tcPr>
            <w:tcW w:w="4947" w:type="dxa"/>
            <w:shd w:val="clear" w:color="auto" w:fill="F7CAAC" w:themeFill="accent2" w:themeFillTint="66"/>
            <w:vAlign w:val="center"/>
          </w:tcPr>
          <w:p w:rsidR="008842E7" w:rsidRPr="00483A15" w:rsidRDefault="008842E7" w:rsidP="008842E7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483A15">
              <w:rPr>
                <w:rFonts w:ascii="Arial" w:hAnsi="Arial" w:cs="Arial"/>
                <w:b/>
                <w:color w:val="2F5496" w:themeColor="accent5" w:themeShade="BF"/>
              </w:rPr>
              <w:t>Минута начала торговли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8842E7" w:rsidRPr="00736291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</w:p>
        </w:tc>
      </w:tr>
      <w:tr w:rsidR="008842E7" w:rsidTr="00081152">
        <w:tc>
          <w:tcPr>
            <w:tcW w:w="4947" w:type="dxa"/>
            <w:shd w:val="clear" w:color="auto" w:fill="F7CAAC" w:themeFill="accent2" w:themeFillTint="66"/>
            <w:vAlign w:val="center"/>
          </w:tcPr>
          <w:p w:rsidR="008842E7" w:rsidRPr="00483A15" w:rsidRDefault="008842E7" w:rsidP="008842E7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483A15">
              <w:rPr>
                <w:rFonts w:ascii="Arial" w:hAnsi="Arial" w:cs="Arial"/>
                <w:b/>
                <w:color w:val="2F5496" w:themeColor="accent5" w:themeShade="BF"/>
              </w:rPr>
              <w:t>Час завершения торговли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8842E7" w:rsidRPr="00736291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</w:p>
        </w:tc>
      </w:tr>
      <w:tr w:rsidR="008842E7" w:rsidTr="00081152">
        <w:tc>
          <w:tcPr>
            <w:tcW w:w="4947" w:type="dxa"/>
            <w:shd w:val="clear" w:color="auto" w:fill="F7CAAC" w:themeFill="accent2" w:themeFillTint="66"/>
            <w:vAlign w:val="center"/>
          </w:tcPr>
          <w:p w:rsidR="008842E7" w:rsidRPr="00483A15" w:rsidRDefault="008842E7" w:rsidP="008842E7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483A15">
              <w:rPr>
                <w:rFonts w:ascii="Arial" w:hAnsi="Arial" w:cs="Arial"/>
                <w:b/>
                <w:color w:val="2F5496" w:themeColor="accent5" w:themeShade="BF"/>
              </w:rPr>
              <w:t>Минута завершения торговли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8842E7" w:rsidRPr="00736291" w:rsidRDefault="008842E7" w:rsidP="008842E7">
            <w:pPr>
              <w:rPr>
                <w:rFonts w:ascii="Arial" w:hAnsi="Arial" w:cs="Arial"/>
                <w:b/>
                <w:color w:val="002060"/>
              </w:rPr>
            </w:pPr>
          </w:p>
        </w:tc>
      </w:tr>
    </w:tbl>
    <w:p w:rsidR="000057E9" w:rsidRDefault="000057E9" w:rsidP="000057E9">
      <w:pPr>
        <w:spacing w:before="120" w:after="120" w:line="240" w:lineRule="auto"/>
        <w:jc w:val="center"/>
        <w:rPr>
          <w:rFonts w:ascii="Arial" w:hAnsi="Arial" w:cs="Arial"/>
          <w:b/>
          <w:color w:val="800000"/>
          <w:sz w:val="24"/>
          <w:szCs w:val="24"/>
        </w:rPr>
      </w:pPr>
      <w:r w:rsidRPr="000057E9">
        <w:rPr>
          <w:rFonts w:ascii="Arial" w:hAnsi="Arial" w:cs="Arial"/>
          <w:b/>
          <w:noProof/>
          <w:color w:val="8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8DBD872" wp14:editId="050B6815">
                <wp:simplePos x="0" y="0"/>
                <wp:positionH relativeFrom="margin">
                  <wp:posOffset>4361815</wp:posOffset>
                </wp:positionH>
                <wp:positionV relativeFrom="paragraph">
                  <wp:posOffset>94615</wp:posOffset>
                </wp:positionV>
                <wp:extent cx="3086100" cy="149225"/>
                <wp:effectExtent l="0" t="0" r="0" b="317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149225"/>
                        </a:xfrm>
                        <a:prstGeom prst="rect">
                          <a:avLst/>
                        </a:prstGeom>
                        <a:pattFill prst="dkVert">
                          <a:fgClr>
                            <a:srgbClr val="990000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B5FE66" id="Прямоугольник 36" o:spid="_x0000_s1026" style="position:absolute;margin-left:343.45pt;margin-top:7.45pt;width:243pt;height:11.7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" fillcolor="#900" stroked="f" strokeweight="1pt">
                <v:fill r:id="rId11" o:title="" color2="white [3212]" type="pattern"/>
                <w10:wrap anchorx="margin"/>
              </v:rect>
            </w:pict>
          </mc:Fallback>
        </mc:AlternateContent>
      </w:r>
      <w:r w:rsidRPr="000057E9">
        <w:rPr>
          <w:rFonts w:ascii="Arial" w:hAnsi="Arial" w:cs="Arial"/>
          <w:b/>
          <w:noProof/>
          <w:color w:val="8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CDC88F6" wp14:editId="237F0AAE">
                <wp:simplePos x="0" y="0"/>
                <wp:positionH relativeFrom="page">
                  <wp:posOffset>74295</wp:posOffset>
                </wp:positionH>
                <wp:positionV relativeFrom="paragraph">
                  <wp:posOffset>83820</wp:posOffset>
                </wp:positionV>
                <wp:extent cx="3101975" cy="152400"/>
                <wp:effectExtent l="0" t="0" r="3175" b="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1975" cy="152400"/>
                        </a:xfrm>
                        <a:prstGeom prst="rect">
                          <a:avLst/>
                        </a:prstGeom>
                        <a:pattFill prst="dkVert">
                          <a:fgClr>
                            <a:srgbClr val="990000"/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  <a:effectLst>
                          <a:softEdge rad="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4EDE3" id="Прямоугольник 35" o:spid="_x0000_s1026" style="position:absolute;margin-left:5.85pt;margin-top:6.6pt;width:244.25pt;height:12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" fillcolor="#900" stroked="f" strokeweight="1pt">
                <v:fill r:id="rId11" o:title="" color2="white [3212]" type="pattern"/>
                <w10:wrap anchorx="page"/>
              </v:rect>
            </w:pict>
          </mc:Fallback>
        </mc:AlternateContent>
      </w:r>
      <w:r w:rsidRPr="000057E9">
        <w:rPr>
          <w:rFonts w:ascii="Arial" w:hAnsi="Arial" w:cs="Arial"/>
          <w:b/>
          <w:color w:val="800000"/>
          <w:sz w:val="24"/>
          <w:szCs w:val="24"/>
        </w:rPr>
        <w:t>Визуализация</w:t>
      </w:r>
    </w:p>
    <w:tbl>
      <w:tblPr>
        <w:tblStyle w:val="a3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shd w:val="clear" w:color="auto" w:fill="8EAADB" w:themeFill="accent5" w:themeFillTint="99"/>
        <w:tblLook w:val="04A0" w:firstRow="1" w:lastRow="0" w:firstColumn="1" w:lastColumn="0" w:noHBand="0" w:noVBand="1"/>
      </w:tblPr>
      <w:tblGrid>
        <w:gridCol w:w="4947"/>
        <w:gridCol w:w="6804"/>
      </w:tblGrid>
      <w:tr w:rsidR="008C2A57" w:rsidRPr="003F0D95" w:rsidTr="00E8463A">
        <w:tc>
          <w:tcPr>
            <w:tcW w:w="4947" w:type="dxa"/>
            <w:shd w:val="clear" w:color="auto" w:fill="F4B083" w:themeFill="accent2" w:themeFillTint="99"/>
            <w:vAlign w:val="center"/>
          </w:tcPr>
          <w:p w:rsidR="008C2A57" w:rsidRPr="00167AB9" w:rsidRDefault="008C2A57" w:rsidP="008C2A57">
            <w:pPr>
              <w:rPr>
                <w:rFonts w:ascii="Arial" w:hAnsi="Arial" w:cs="Arial"/>
                <w:b/>
                <w:color w:val="002060"/>
              </w:rPr>
            </w:pPr>
            <w:r w:rsidRPr="008C2A57">
              <w:rPr>
                <w:rFonts w:ascii="Arial" w:hAnsi="Arial" w:cs="Arial"/>
                <w:b/>
                <w:color w:val="002060"/>
              </w:rPr>
              <w:t>Рисовать канал TMA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8C2A57" w:rsidRPr="00F4632F" w:rsidRDefault="008C2A57" w:rsidP="00756A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Так как </w:t>
            </w:r>
            <w:r>
              <w:rPr>
                <w:rFonts w:ascii="Arial" w:hAnsi="Arial" w:cs="Arial"/>
                <w:lang w:val="en-US"/>
              </w:rPr>
              <w:t>TMA</w:t>
            </w:r>
            <w:r w:rsidRPr="008C2A5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Channel</w:t>
            </w:r>
            <w:r w:rsidRPr="008C2A5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не является внешним индикатором, то </w:t>
            </w:r>
            <w:r w:rsidR="00756A8F">
              <w:rPr>
                <w:rFonts w:ascii="Arial" w:hAnsi="Arial" w:cs="Arial"/>
              </w:rPr>
              <w:t xml:space="preserve">его </w:t>
            </w:r>
            <w:proofErr w:type="spellStart"/>
            <w:r w:rsidR="00756A8F">
              <w:rPr>
                <w:rFonts w:ascii="Arial" w:hAnsi="Arial" w:cs="Arial"/>
              </w:rPr>
              <w:t>отрисовка</w:t>
            </w:r>
            <w:proofErr w:type="spellEnd"/>
            <w:r w:rsidR="00756A8F">
              <w:rPr>
                <w:rFonts w:ascii="Arial" w:hAnsi="Arial" w:cs="Arial"/>
              </w:rPr>
              <w:t xml:space="preserve"> на рабочем графике осуществляется средствами советника. С помощью данного параметра можно задействовать эту возможность</w:t>
            </w:r>
          </w:p>
        </w:tc>
      </w:tr>
      <w:tr w:rsidR="00756A8F" w:rsidRPr="003F0D95" w:rsidTr="00E8463A">
        <w:tc>
          <w:tcPr>
            <w:tcW w:w="4947" w:type="dxa"/>
            <w:shd w:val="clear" w:color="auto" w:fill="F4B083" w:themeFill="accent2" w:themeFillTint="99"/>
            <w:vAlign w:val="center"/>
          </w:tcPr>
          <w:p w:rsidR="00756A8F" w:rsidRPr="008C2A57" w:rsidRDefault="00756A8F" w:rsidP="008C2A57">
            <w:pPr>
              <w:rPr>
                <w:rFonts w:ascii="Arial" w:hAnsi="Arial" w:cs="Arial"/>
                <w:b/>
                <w:color w:val="002060"/>
              </w:rPr>
            </w:pPr>
            <w:r w:rsidRPr="00756A8F">
              <w:rPr>
                <w:rFonts w:ascii="Arial" w:hAnsi="Arial" w:cs="Arial"/>
                <w:b/>
                <w:color w:val="002060"/>
              </w:rPr>
              <w:t xml:space="preserve">Количество баров для </w:t>
            </w:r>
            <w:proofErr w:type="spellStart"/>
            <w:r w:rsidRPr="00756A8F">
              <w:rPr>
                <w:rFonts w:ascii="Arial" w:hAnsi="Arial" w:cs="Arial"/>
                <w:b/>
                <w:color w:val="002060"/>
              </w:rPr>
              <w:t>отрисовки</w:t>
            </w:r>
            <w:proofErr w:type="spellEnd"/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756A8F" w:rsidRDefault="00756A8F" w:rsidP="00756A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баров рабочего графика, на которых будет </w:t>
            </w:r>
            <w:proofErr w:type="spellStart"/>
            <w:r>
              <w:rPr>
                <w:rFonts w:ascii="Arial" w:hAnsi="Arial" w:cs="Arial"/>
              </w:rPr>
              <w:t>отрисован</w:t>
            </w:r>
            <w:proofErr w:type="spellEnd"/>
            <w:r>
              <w:rPr>
                <w:rFonts w:ascii="Arial" w:hAnsi="Arial" w:cs="Arial"/>
              </w:rPr>
              <w:t xml:space="preserve"> канал. Не следует путать этот параметр с параметром </w:t>
            </w:r>
            <w:r w:rsidRPr="00756A8F">
              <w:rPr>
                <w:rFonts w:ascii="Arial" w:hAnsi="Arial" w:cs="Arial"/>
                <w:b/>
                <w:color w:val="1F4E79" w:themeColor="accent1" w:themeShade="80"/>
              </w:rPr>
              <w:t>«Кол-во расчётных баров»</w:t>
            </w:r>
          </w:p>
        </w:tc>
      </w:tr>
      <w:tr w:rsidR="00756A8F" w:rsidRPr="003F0D95" w:rsidTr="00253B97">
        <w:tc>
          <w:tcPr>
            <w:tcW w:w="4947" w:type="dxa"/>
            <w:shd w:val="clear" w:color="auto" w:fill="F7CAAC" w:themeFill="accent2" w:themeFillTint="66"/>
            <w:vAlign w:val="center"/>
          </w:tcPr>
          <w:p w:rsidR="00756A8F" w:rsidRPr="00253B97" w:rsidRDefault="00756A8F" w:rsidP="008C2A57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253B97">
              <w:rPr>
                <w:rFonts w:ascii="Arial" w:hAnsi="Arial" w:cs="Arial"/>
                <w:b/>
                <w:color w:val="2F5496" w:themeColor="accent5" w:themeShade="BF"/>
              </w:rPr>
              <w:t>Цвет границ канала TMA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56A8F" w:rsidRDefault="00756A8F" w:rsidP="00756A8F">
            <w:pPr>
              <w:rPr>
                <w:rFonts w:ascii="Arial" w:hAnsi="Arial" w:cs="Arial"/>
              </w:rPr>
            </w:pPr>
          </w:p>
        </w:tc>
      </w:tr>
      <w:tr w:rsidR="00756A8F" w:rsidRPr="003F0D95" w:rsidTr="00253B97">
        <w:tc>
          <w:tcPr>
            <w:tcW w:w="4947" w:type="dxa"/>
            <w:shd w:val="clear" w:color="auto" w:fill="F7CAAC" w:themeFill="accent2" w:themeFillTint="66"/>
            <w:vAlign w:val="center"/>
          </w:tcPr>
          <w:p w:rsidR="00756A8F" w:rsidRPr="00253B97" w:rsidRDefault="00756A8F" w:rsidP="008C2A57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253B97">
              <w:rPr>
                <w:rFonts w:ascii="Arial" w:hAnsi="Arial" w:cs="Arial"/>
                <w:b/>
                <w:color w:val="2F5496" w:themeColor="accent5" w:themeShade="BF"/>
              </w:rPr>
              <w:t>Цвет центральной линии канала TMA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56A8F" w:rsidRDefault="00756A8F" w:rsidP="00756A8F">
            <w:pPr>
              <w:rPr>
                <w:rFonts w:ascii="Arial" w:hAnsi="Arial" w:cs="Arial"/>
              </w:rPr>
            </w:pPr>
          </w:p>
        </w:tc>
      </w:tr>
      <w:tr w:rsidR="00756A8F" w:rsidRPr="003F0D95" w:rsidTr="00E8463A">
        <w:tc>
          <w:tcPr>
            <w:tcW w:w="4947" w:type="dxa"/>
            <w:shd w:val="clear" w:color="auto" w:fill="F4B083" w:themeFill="accent2" w:themeFillTint="99"/>
            <w:vAlign w:val="center"/>
          </w:tcPr>
          <w:p w:rsidR="00756A8F" w:rsidRPr="008C2A57" w:rsidRDefault="00756A8F" w:rsidP="008C2A57">
            <w:pPr>
              <w:rPr>
                <w:rFonts w:ascii="Arial" w:hAnsi="Arial" w:cs="Arial"/>
                <w:b/>
                <w:color w:val="002060"/>
              </w:rPr>
            </w:pPr>
            <w:r w:rsidRPr="00756A8F">
              <w:rPr>
                <w:rFonts w:ascii="Arial" w:hAnsi="Arial" w:cs="Arial"/>
                <w:b/>
                <w:color w:val="002060"/>
              </w:rPr>
              <w:t xml:space="preserve">Рисовать </w:t>
            </w:r>
            <w:proofErr w:type="spellStart"/>
            <w:r w:rsidRPr="00756A8F">
              <w:rPr>
                <w:rFonts w:ascii="Arial" w:hAnsi="Arial" w:cs="Arial"/>
                <w:b/>
                <w:color w:val="002060"/>
              </w:rPr>
              <w:t>Pivot</w:t>
            </w:r>
            <w:proofErr w:type="spellEnd"/>
            <w:r w:rsidRPr="00756A8F">
              <w:rPr>
                <w:rFonts w:ascii="Arial" w:hAnsi="Arial" w:cs="Arial"/>
                <w:b/>
                <w:color w:val="002060"/>
              </w:rPr>
              <w:t xml:space="preserve"> ›››</w:t>
            </w:r>
          </w:p>
        </w:tc>
        <w:tc>
          <w:tcPr>
            <w:tcW w:w="6804" w:type="dxa"/>
            <w:shd w:val="clear" w:color="auto" w:fill="C9C9C9" w:themeFill="accent3" w:themeFillTint="99"/>
            <w:vAlign w:val="center"/>
          </w:tcPr>
          <w:p w:rsidR="00756A8F" w:rsidRDefault="00756A8F" w:rsidP="00253B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Как и в случае с </w:t>
            </w:r>
            <w:r>
              <w:rPr>
                <w:rFonts w:ascii="Arial" w:hAnsi="Arial" w:cs="Arial"/>
                <w:lang w:val="en-US"/>
              </w:rPr>
              <w:t>TMA</w:t>
            </w:r>
            <w:r w:rsidRPr="008C2A5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Channel</w:t>
            </w:r>
            <w:r w:rsidRPr="008C2A57">
              <w:rPr>
                <w:rFonts w:ascii="Arial" w:hAnsi="Arial" w:cs="Arial"/>
              </w:rPr>
              <w:t xml:space="preserve"> </w:t>
            </w:r>
            <w:r w:rsidR="00253B97">
              <w:rPr>
                <w:rFonts w:ascii="Arial" w:hAnsi="Arial" w:cs="Arial"/>
              </w:rPr>
              <w:t xml:space="preserve">расчёт точек </w:t>
            </w:r>
            <w:r w:rsidR="00253B97">
              <w:rPr>
                <w:rFonts w:ascii="Arial" w:hAnsi="Arial" w:cs="Arial"/>
                <w:lang w:val="en-US"/>
              </w:rPr>
              <w:t>Pivot</w:t>
            </w:r>
            <w:r w:rsidR="00253B97" w:rsidRPr="00253B97">
              <w:rPr>
                <w:rFonts w:ascii="Arial" w:hAnsi="Arial" w:cs="Arial"/>
              </w:rPr>
              <w:t xml:space="preserve"> </w:t>
            </w:r>
            <w:r w:rsidR="00253B97">
              <w:rPr>
                <w:rFonts w:ascii="Arial" w:hAnsi="Arial" w:cs="Arial"/>
              </w:rPr>
              <w:t>осуществляется советником, а не с помощью внешнего индикатора. Поэтому с</w:t>
            </w:r>
            <w:r>
              <w:rPr>
                <w:rFonts w:ascii="Arial" w:hAnsi="Arial" w:cs="Arial"/>
              </w:rPr>
              <w:t xml:space="preserve"> помощью данного параметра можно </w:t>
            </w:r>
            <w:r w:rsidR="00253B97">
              <w:rPr>
                <w:rFonts w:ascii="Arial" w:hAnsi="Arial" w:cs="Arial"/>
              </w:rPr>
              <w:t xml:space="preserve">включить </w:t>
            </w:r>
            <w:proofErr w:type="spellStart"/>
            <w:r w:rsidR="00253B97">
              <w:rPr>
                <w:rFonts w:ascii="Arial" w:hAnsi="Arial" w:cs="Arial"/>
              </w:rPr>
              <w:t>отрисовку</w:t>
            </w:r>
            <w:proofErr w:type="spellEnd"/>
            <w:r w:rsidR="00253B97">
              <w:rPr>
                <w:rFonts w:ascii="Arial" w:hAnsi="Arial" w:cs="Arial"/>
              </w:rPr>
              <w:t xml:space="preserve"> уровней </w:t>
            </w:r>
            <w:r w:rsidR="00253B97">
              <w:rPr>
                <w:rFonts w:ascii="Arial" w:hAnsi="Arial" w:cs="Arial"/>
                <w:lang w:val="en-US"/>
              </w:rPr>
              <w:t>Pivot</w:t>
            </w:r>
            <w:r w:rsidR="00253B97" w:rsidRPr="00253B97">
              <w:rPr>
                <w:rFonts w:ascii="Arial" w:hAnsi="Arial" w:cs="Arial"/>
              </w:rPr>
              <w:t xml:space="preserve"> </w:t>
            </w:r>
            <w:r w:rsidR="00253B97">
              <w:rPr>
                <w:rFonts w:ascii="Arial" w:hAnsi="Arial" w:cs="Arial"/>
              </w:rPr>
              <w:t>средствами советника</w:t>
            </w:r>
          </w:p>
        </w:tc>
      </w:tr>
      <w:tr w:rsidR="00756A8F" w:rsidRPr="003F0D95" w:rsidTr="00253B97">
        <w:tc>
          <w:tcPr>
            <w:tcW w:w="4947" w:type="dxa"/>
            <w:shd w:val="clear" w:color="auto" w:fill="F7CAAC" w:themeFill="accent2" w:themeFillTint="66"/>
            <w:vAlign w:val="center"/>
          </w:tcPr>
          <w:p w:rsidR="00756A8F" w:rsidRPr="00253B97" w:rsidRDefault="00253B97" w:rsidP="008C2A57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253B97">
              <w:rPr>
                <w:rFonts w:ascii="Arial" w:hAnsi="Arial" w:cs="Arial"/>
                <w:b/>
                <w:color w:val="2F5496" w:themeColor="accent5" w:themeShade="BF"/>
              </w:rPr>
              <w:t xml:space="preserve">Количество дней для </w:t>
            </w:r>
            <w:proofErr w:type="spellStart"/>
            <w:r w:rsidRPr="00253B97">
              <w:rPr>
                <w:rFonts w:ascii="Arial" w:hAnsi="Arial" w:cs="Arial"/>
                <w:b/>
                <w:color w:val="2F5496" w:themeColor="accent5" w:themeShade="BF"/>
              </w:rPr>
              <w:t>отрисовки</w:t>
            </w:r>
            <w:proofErr w:type="spellEnd"/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56A8F" w:rsidRDefault="00756A8F" w:rsidP="00756A8F">
            <w:pPr>
              <w:rPr>
                <w:rFonts w:ascii="Arial" w:hAnsi="Arial" w:cs="Arial"/>
              </w:rPr>
            </w:pPr>
          </w:p>
        </w:tc>
      </w:tr>
      <w:tr w:rsidR="00756A8F" w:rsidRPr="003F0D95" w:rsidTr="00253B97">
        <w:tc>
          <w:tcPr>
            <w:tcW w:w="4947" w:type="dxa"/>
            <w:shd w:val="clear" w:color="auto" w:fill="F7CAAC" w:themeFill="accent2" w:themeFillTint="66"/>
            <w:vAlign w:val="center"/>
          </w:tcPr>
          <w:p w:rsidR="00756A8F" w:rsidRPr="00253B97" w:rsidRDefault="00253B97" w:rsidP="008C2A57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253B97">
              <w:rPr>
                <w:rFonts w:ascii="Arial" w:hAnsi="Arial" w:cs="Arial"/>
                <w:b/>
                <w:color w:val="2F5496" w:themeColor="accent5" w:themeShade="BF"/>
              </w:rPr>
              <w:t>Цвет базовой линии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56A8F" w:rsidRDefault="00756A8F" w:rsidP="00756A8F">
            <w:pPr>
              <w:rPr>
                <w:rFonts w:ascii="Arial" w:hAnsi="Arial" w:cs="Arial"/>
              </w:rPr>
            </w:pPr>
          </w:p>
        </w:tc>
      </w:tr>
      <w:tr w:rsidR="00756A8F" w:rsidRPr="003F0D95" w:rsidTr="00253B97">
        <w:tc>
          <w:tcPr>
            <w:tcW w:w="4947" w:type="dxa"/>
            <w:shd w:val="clear" w:color="auto" w:fill="F7CAAC" w:themeFill="accent2" w:themeFillTint="66"/>
            <w:vAlign w:val="center"/>
          </w:tcPr>
          <w:p w:rsidR="00756A8F" w:rsidRPr="00253B97" w:rsidRDefault="00253B97" w:rsidP="008C2A57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253B97">
              <w:rPr>
                <w:rFonts w:ascii="Arial" w:hAnsi="Arial" w:cs="Arial"/>
                <w:b/>
                <w:color w:val="2F5496" w:themeColor="accent5" w:themeShade="BF"/>
              </w:rPr>
              <w:t>Цвет линий сопротивления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56A8F" w:rsidRDefault="00756A8F" w:rsidP="00756A8F">
            <w:pPr>
              <w:rPr>
                <w:rFonts w:ascii="Arial" w:hAnsi="Arial" w:cs="Arial"/>
              </w:rPr>
            </w:pPr>
          </w:p>
        </w:tc>
      </w:tr>
      <w:tr w:rsidR="00756A8F" w:rsidRPr="003F0D95" w:rsidTr="00253B97">
        <w:tc>
          <w:tcPr>
            <w:tcW w:w="4947" w:type="dxa"/>
            <w:shd w:val="clear" w:color="auto" w:fill="F7CAAC" w:themeFill="accent2" w:themeFillTint="66"/>
            <w:vAlign w:val="center"/>
          </w:tcPr>
          <w:p w:rsidR="00756A8F" w:rsidRPr="00253B97" w:rsidRDefault="00253B97" w:rsidP="008C2A57">
            <w:pPr>
              <w:rPr>
                <w:rFonts w:ascii="Arial" w:hAnsi="Arial" w:cs="Arial"/>
                <w:b/>
                <w:color w:val="2F5496" w:themeColor="accent5" w:themeShade="BF"/>
              </w:rPr>
            </w:pPr>
            <w:r w:rsidRPr="00253B97">
              <w:rPr>
                <w:rFonts w:ascii="Arial" w:hAnsi="Arial" w:cs="Arial"/>
                <w:b/>
                <w:color w:val="2F5496" w:themeColor="accent5" w:themeShade="BF"/>
              </w:rPr>
              <w:t>Цвет линий поддержки</w:t>
            </w:r>
          </w:p>
        </w:tc>
        <w:tc>
          <w:tcPr>
            <w:tcW w:w="6804" w:type="dxa"/>
            <w:shd w:val="clear" w:color="auto" w:fill="DBDBDB" w:themeFill="accent3" w:themeFillTint="66"/>
            <w:vAlign w:val="center"/>
          </w:tcPr>
          <w:p w:rsidR="00756A8F" w:rsidRDefault="00756A8F" w:rsidP="00756A8F">
            <w:pPr>
              <w:rPr>
                <w:rFonts w:ascii="Arial" w:hAnsi="Arial" w:cs="Arial"/>
              </w:rPr>
            </w:pPr>
          </w:p>
        </w:tc>
      </w:tr>
    </w:tbl>
    <w:p w:rsidR="003E04D0" w:rsidRDefault="003E04D0" w:rsidP="003E04D0">
      <w:pPr>
        <w:spacing w:before="120" w:after="120" w:line="240" w:lineRule="auto"/>
        <w:jc w:val="center"/>
        <w:rPr>
          <w:rFonts w:ascii="Arial" w:hAnsi="Arial" w:cs="Arial"/>
          <w:sz w:val="24"/>
          <w:szCs w:val="24"/>
        </w:rPr>
      </w:pPr>
    </w:p>
    <w:p w:rsidR="00B10608" w:rsidRPr="003E04D0" w:rsidRDefault="00B10608" w:rsidP="003E04D0">
      <w:pPr>
        <w:rPr>
          <w:rFonts w:ascii="Arial" w:hAnsi="Arial" w:cs="Arial"/>
          <w:sz w:val="24"/>
          <w:szCs w:val="24"/>
        </w:rPr>
      </w:pPr>
    </w:p>
    <w:sectPr w:rsidR="00B10608" w:rsidRPr="003E04D0" w:rsidSect="000579D8">
      <w:headerReference w:type="default" r:id="rId14"/>
      <w:footerReference w:type="first" r:id="rId15"/>
      <w:pgSz w:w="11907" w:h="16840" w:code="9"/>
      <w:pgMar w:top="57" w:right="57" w:bottom="57" w:left="57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5D0" w:rsidRDefault="00D415D0" w:rsidP="000579D8">
      <w:pPr>
        <w:spacing w:after="0" w:line="240" w:lineRule="auto"/>
      </w:pPr>
      <w:r>
        <w:separator/>
      </w:r>
    </w:p>
  </w:endnote>
  <w:endnote w:type="continuationSeparator" w:id="0">
    <w:p w:rsidR="00D415D0" w:rsidRDefault="00D415D0" w:rsidP="00057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9D8" w:rsidRDefault="00700CA0">
    <w:pPr>
      <w:pStyle w:val="a8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270676" wp14:editId="272FC518">
              <wp:simplePos x="0" y="0"/>
              <wp:positionH relativeFrom="margin">
                <wp:align>center</wp:align>
              </wp:positionH>
              <wp:positionV relativeFrom="paragraph">
                <wp:posOffset>-199390</wp:posOffset>
              </wp:positionV>
              <wp:extent cx="3657600" cy="723900"/>
              <wp:effectExtent l="0" t="0" r="0" b="0"/>
              <wp:wrapSquare wrapText="bothSides"/>
              <wp:docPr id="3" name="Надпись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5760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00CA0" w:rsidRPr="00700CA0" w:rsidRDefault="00700CA0" w:rsidP="00700CA0">
                          <w:pPr>
                            <w:pStyle w:val="a8"/>
                            <w:jc w:val="center"/>
                            <w:rPr>
                              <w:rFonts w:ascii="Arial" w:hAnsi="Arial" w:cs="Arial"/>
                              <w:b/>
                              <w:color w:val="F4B083" w:themeColor="accent2" w:themeTint="99"/>
                              <w:sz w:val="40"/>
                              <w:szCs w:val="40"/>
                              <w:lang w:val="en-US"/>
                              <w14:textOutline w14:w="11112" w14:cap="flat" w14:cmpd="sng" w14:algn="ctr">
                                <w14:solidFill>
                                  <w14:schemeClr w14:val="accent2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700CA0">
                            <w:rPr>
                              <w:rFonts w:ascii="Arial" w:hAnsi="Arial" w:cs="Arial"/>
                              <w:b/>
                              <w:color w:val="F4B083" w:themeColor="accent2" w:themeTint="99"/>
                              <w:sz w:val="40"/>
                              <w:szCs w:val="40"/>
                              <w:lang w:val="en-US"/>
                              <w14:textOutline w14:w="11112" w14:cap="flat" w14:cmpd="sng" w14:algn="ctr">
                                <w14:solidFill>
                                  <w14:schemeClr w14:val="accent2">
                                    <w14:lumMod w14:val="50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LSV ©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270676" id="_x0000_t202" coordsize="21600,21600" o:spt="202" path="m,l,21600r21600,l21600,xe">
              <v:stroke joinstyle="miter"/>
              <v:path gradientshapeok="t" o:connecttype="rect"/>
            </v:shapetype>
            <v:shape id="Надпись 3" o:spid="_x0000_s1033" type="#_x0000_t202" style="position:absolute;margin-left:0;margin-top:-15.7pt;width:4in;height:57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" filled="f" stroked="f">
              <v:textbox>
                <w:txbxContent>
                  <w:p w:rsidR="00700CA0" w:rsidRPr="00700CA0" w:rsidRDefault="00700CA0" w:rsidP="00700CA0">
                    <w:pPr>
                      <w:pStyle w:val="a8"/>
                      <w:jc w:val="center"/>
                      <w:rPr>
                        <w:rFonts w:ascii="Arial" w:hAnsi="Arial" w:cs="Arial"/>
                        <w:b/>
                        <w:color w:val="F4B083" w:themeColor="accent2" w:themeTint="99"/>
                        <w:sz w:val="40"/>
                        <w:szCs w:val="40"/>
                        <w:lang w:val="en-US"/>
                        <w14:textOutline w14:w="11112" w14:cap="flat" w14:cmpd="sng" w14:algn="ctr">
                          <w14:solidFill>
                            <w14:schemeClr w14:val="accent2">
                              <w14:lumMod w14:val="5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700CA0">
                      <w:rPr>
                        <w:rFonts w:ascii="Arial" w:hAnsi="Arial" w:cs="Arial"/>
                        <w:b/>
                        <w:color w:val="F4B083" w:themeColor="accent2" w:themeTint="99"/>
                        <w:sz w:val="40"/>
                        <w:szCs w:val="40"/>
                        <w:lang w:val="en-US"/>
                        <w14:textOutline w14:w="11112" w14:cap="flat" w14:cmpd="sng" w14:algn="ctr">
                          <w14:solidFill>
                            <w14:schemeClr w14:val="accent2">
                              <w14:lumMod w14:val="50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LSV © 2020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5D0" w:rsidRDefault="00D415D0" w:rsidP="000579D8">
      <w:pPr>
        <w:spacing w:after="0" w:line="240" w:lineRule="auto"/>
      </w:pPr>
      <w:r>
        <w:separator/>
      </w:r>
    </w:p>
  </w:footnote>
  <w:footnote w:type="continuationSeparator" w:id="0">
    <w:p w:rsidR="00D415D0" w:rsidRDefault="00D415D0" w:rsidP="00057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9D8" w:rsidRDefault="00D415D0" w:rsidP="000579D8">
    <w:pPr>
      <w:pStyle w:val="a8"/>
      <w:jc w:val="right"/>
    </w:pPr>
    <w:hyperlink r:id="rId1" w:history="1">
      <w:r w:rsidR="000579D8" w:rsidRPr="000579D8">
        <w:rPr>
          <w:rStyle w:val="a4"/>
          <w:rFonts w:ascii="Arial" w:hAnsi="Arial" w:cs="Arial"/>
          <w:sz w:val="16"/>
          <w:szCs w:val="16"/>
          <w:lang w:val="en-US"/>
        </w:rPr>
        <w:t>lsv107@gmail.com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A457C"/>
    <w:multiLevelType w:val="hybridMultilevel"/>
    <w:tmpl w:val="B17A3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40AD0"/>
    <w:multiLevelType w:val="hybridMultilevel"/>
    <w:tmpl w:val="F7703B0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D95"/>
    <w:rsid w:val="000057E9"/>
    <w:rsid w:val="000204E7"/>
    <w:rsid w:val="0002134F"/>
    <w:rsid w:val="00036672"/>
    <w:rsid w:val="000430E8"/>
    <w:rsid w:val="00046763"/>
    <w:rsid w:val="000579D8"/>
    <w:rsid w:val="00063EA5"/>
    <w:rsid w:val="00081152"/>
    <w:rsid w:val="000A7123"/>
    <w:rsid w:val="000C438B"/>
    <w:rsid w:val="000C514E"/>
    <w:rsid w:val="000C64B8"/>
    <w:rsid w:val="000E1CF9"/>
    <w:rsid w:val="000F2D2B"/>
    <w:rsid w:val="000F450D"/>
    <w:rsid w:val="000F7C5D"/>
    <w:rsid w:val="001071E0"/>
    <w:rsid w:val="001103D7"/>
    <w:rsid w:val="00121BD8"/>
    <w:rsid w:val="001234B0"/>
    <w:rsid w:val="0012561B"/>
    <w:rsid w:val="0013344A"/>
    <w:rsid w:val="0015113D"/>
    <w:rsid w:val="00165E06"/>
    <w:rsid w:val="00167AB9"/>
    <w:rsid w:val="00182AD6"/>
    <w:rsid w:val="00183C22"/>
    <w:rsid w:val="001A427B"/>
    <w:rsid w:val="001B285C"/>
    <w:rsid w:val="001B6B71"/>
    <w:rsid w:val="001D5427"/>
    <w:rsid w:val="001D63B1"/>
    <w:rsid w:val="001F7012"/>
    <w:rsid w:val="0020697E"/>
    <w:rsid w:val="0021538A"/>
    <w:rsid w:val="00215811"/>
    <w:rsid w:val="00221E24"/>
    <w:rsid w:val="00253B97"/>
    <w:rsid w:val="0026331F"/>
    <w:rsid w:val="00267191"/>
    <w:rsid w:val="002722BE"/>
    <w:rsid w:val="0028769F"/>
    <w:rsid w:val="0029233A"/>
    <w:rsid w:val="00296186"/>
    <w:rsid w:val="002A361C"/>
    <w:rsid w:val="002B258F"/>
    <w:rsid w:val="002F7427"/>
    <w:rsid w:val="00303F07"/>
    <w:rsid w:val="00313911"/>
    <w:rsid w:val="00331969"/>
    <w:rsid w:val="003523EF"/>
    <w:rsid w:val="00352D1B"/>
    <w:rsid w:val="0035368A"/>
    <w:rsid w:val="00354BE9"/>
    <w:rsid w:val="003728F5"/>
    <w:rsid w:val="00375B96"/>
    <w:rsid w:val="0037733A"/>
    <w:rsid w:val="003A6542"/>
    <w:rsid w:val="003E04D0"/>
    <w:rsid w:val="003E1CBE"/>
    <w:rsid w:val="003F070F"/>
    <w:rsid w:val="003F0D95"/>
    <w:rsid w:val="00402979"/>
    <w:rsid w:val="00403E3E"/>
    <w:rsid w:val="00406C54"/>
    <w:rsid w:val="00413DF9"/>
    <w:rsid w:val="0041711E"/>
    <w:rsid w:val="00426AE0"/>
    <w:rsid w:val="00431873"/>
    <w:rsid w:val="00433A66"/>
    <w:rsid w:val="00444DFB"/>
    <w:rsid w:val="0044682B"/>
    <w:rsid w:val="004523D2"/>
    <w:rsid w:val="00463044"/>
    <w:rsid w:val="004664DD"/>
    <w:rsid w:val="00475C37"/>
    <w:rsid w:val="00483A15"/>
    <w:rsid w:val="00491F52"/>
    <w:rsid w:val="00493A42"/>
    <w:rsid w:val="004968FC"/>
    <w:rsid w:val="004C5A00"/>
    <w:rsid w:val="004C6095"/>
    <w:rsid w:val="004C786D"/>
    <w:rsid w:val="004E00A9"/>
    <w:rsid w:val="004E2772"/>
    <w:rsid w:val="004E6B16"/>
    <w:rsid w:val="004F3A77"/>
    <w:rsid w:val="00511513"/>
    <w:rsid w:val="00517132"/>
    <w:rsid w:val="00517E06"/>
    <w:rsid w:val="00531398"/>
    <w:rsid w:val="00534692"/>
    <w:rsid w:val="00593C38"/>
    <w:rsid w:val="005A6048"/>
    <w:rsid w:val="005D6887"/>
    <w:rsid w:val="00604093"/>
    <w:rsid w:val="0060631D"/>
    <w:rsid w:val="0061355A"/>
    <w:rsid w:val="00616D7D"/>
    <w:rsid w:val="00635515"/>
    <w:rsid w:val="00675E38"/>
    <w:rsid w:val="006A1E51"/>
    <w:rsid w:val="006A4456"/>
    <w:rsid w:val="006A47BD"/>
    <w:rsid w:val="006A7A66"/>
    <w:rsid w:val="006B1999"/>
    <w:rsid w:val="006C072C"/>
    <w:rsid w:val="006C3147"/>
    <w:rsid w:val="006E08E5"/>
    <w:rsid w:val="006E5ABE"/>
    <w:rsid w:val="006F42F7"/>
    <w:rsid w:val="00700CA0"/>
    <w:rsid w:val="00704D85"/>
    <w:rsid w:val="0070667C"/>
    <w:rsid w:val="007076E7"/>
    <w:rsid w:val="00710551"/>
    <w:rsid w:val="00734B29"/>
    <w:rsid w:val="00736291"/>
    <w:rsid w:val="00736934"/>
    <w:rsid w:val="007545D9"/>
    <w:rsid w:val="00756635"/>
    <w:rsid w:val="00756A8F"/>
    <w:rsid w:val="007708FF"/>
    <w:rsid w:val="00771663"/>
    <w:rsid w:val="00781682"/>
    <w:rsid w:val="0078594A"/>
    <w:rsid w:val="00790B50"/>
    <w:rsid w:val="007C5CD3"/>
    <w:rsid w:val="007D4E2D"/>
    <w:rsid w:val="007D5971"/>
    <w:rsid w:val="007E02B0"/>
    <w:rsid w:val="007E12D8"/>
    <w:rsid w:val="00846DD8"/>
    <w:rsid w:val="008512D0"/>
    <w:rsid w:val="00851DD2"/>
    <w:rsid w:val="00864021"/>
    <w:rsid w:val="008709E0"/>
    <w:rsid w:val="008759BA"/>
    <w:rsid w:val="00880CEE"/>
    <w:rsid w:val="008812E6"/>
    <w:rsid w:val="00881E1F"/>
    <w:rsid w:val="008842E7"/>
    <w:rsid w:val="00896007"/>
    <w:rsid w:val="008A4396"/>
    <w:rsid w:val="008A4D38"/>
    <w:rsid w:val="008B7E51"/>
    <w:rsid w:val="008C2A57"/>
    <w:rsid w:val="008D5C56"/>
    <w:rsid w:val="008E0540"/>
    <w:rsid w:val="008E1174"/>
    <w:rsid w:val="008E1B41"/>
    <w:rsid w:val="008F6082"/>
    <w:rsid w:val="00900048"/>
    <w:rsid w:val="00907B3C"/>
    <w:rsid w:val="009138C8"/>
    <w:rsid w:val="0091618F"/>
    <w:rsid w:val="00946542"/>
    <w:rsid w:val="00953029"/>
    <w:rsid w:val="00976329"/>
    <w:rsid w:val="009B046C"/>
    <w:rsid w:val="009B2810"/>
    <w:rsid w:val="009B3BAF"/>
    <w:rsid w:val="009B5796"/>
    <w:rsid w:val="009B6713"/>
    <w:rsid w:val="009E1F0B"/>
    <w:rsid w:val="009F5414"/>
    <w:rsid w:val="00A22E91"/>
    <w:rsid w:val="00A31315"/>
    <w:rsid w:val="00A4163D"/>
    <w:rsid w:val="00A536A5"/>
    <w:rsid w:val="00A64096"/>
    <w:rsid w:val="00A735CD"/>
    <w:rsid w:val="00A864BC"/>
    <w:rsid w:val="00A9675C"/>
    <w:rsid w:val="00AA2D26"/>
    <w:rsid w:val="00AB57F8"/>
    <w:rsid w:val="00AB7719"/>
    <w:rsid w:val="00AF039D"/>
    <w:rsid w:val="00B10608"/>
    <w:rsid w:val="00B10AC9"/>
    <w:rsid w:val="00B16F3B"/>
    <w:rsid w:val="00B252DD"/>
    <w:rsid w:val="00B45551"/>
    <w:rsid w:val="00B74601"/>
    <w:rsid w:val="00B750C2"/>
    <w:rsid w:val="00B85C93"/>
    <w:rsid w:val="00B87343"/>
    <w:rsid w:val="00BB2288"/>
    <w:rsid w:val="00BB791F"/>
    <w:rsid w:val="00BC00C1"/>
    <w:rsid w:val="00BF7F31"/>
    <w:rsid w:val="00C10072"/>
    <w:rsid w:val="00C11D47"/>
    <w:rsid w:val="00C420EA"/>
    <w:rsid w:val="00C57D5D"/>
    <w:rsid w:val="00C65CB7"/>
    <w:rsid w:val="00C76B90"/>
    <w:rsid w:val="00C83165"/>
    <w:rsid w:val="00C84C94"/>
    <w:rsid w:val="00CA6747"/>
    <w:rsid w:val="00CD358D"/>
    <w:rsid w:val="00CF727D"/>
    <w:rsid w:val="00D1375C"/>
    <w:rsid w:val="00D1440F"/>
    <w:rsid w:val="00D415D0"/>
    <w:rsid w:val="00D41941"/>
    <w:rsid w:val="00D67D74"/>
    <w:rsid w:val="00D82CC4"/>
    <w:rsid w:val="00D83E87"/>
    <w:rsid w:val="00D9360D"/>
    <w:rsid w:val="00DA6835"/>
    <w:rsid w:val="00DB520D"/>
    <w:rsid w:val="00DD1D60"/>
    <w:rsid w:val="00DE05A8"/>
    <w:rsid w:val="00E0592A"/>
    <w:rsid w:val="00E07EEC"/>
    <w:rsid w:val="00E304DB"/>
    <w:rsid w:val="00E417D9"/>
    <w:rsid w:val="00E42775"/>
    <w:rsid w:val="00E42FC0"/>
    <w:rsid w:val="00E51268"/>
    <w:rsid w:val="00E54665"/>
    <w:rsid w:val="00E76ADC"/>
    <w:rsid w:val="00E77B25"/>
    <w:rsid w:val="00E82DF6"/>
    <w:rsid w:val="00E8463A"/>
    <w:rsid w:val="00E91DCC"/>
    <w:rsid w:val="00EB0519"/>
    <w:rsid w:val="00EB1207"/>
    <w:rsid w:val="00EB7138"/>
    <w:rsid w:val="00EC06F9"/>
    <w:rsid w:val="00ED505F"/>
    <w:rsid w:val="00ED5BFE"/>
    <w:rsid w:val="00EF1E4A"/>
    <w:rsid w:val="00F32F93"/>
    <w:rsid w:val="00F4319D"/>
    <w:rsid w:val="00F4632F"/>
    <w:rsid w:val="00F50061"/>
    <w:rsid w:val="00F50D83"/>
    <w:rsid w:val="00F52E5D"/>
    <w:rsid w:val="00F54769"/>
    <w:rsid w:val="00F549D2"/>
    <w:rsid w:val="00F73D62"/>
    <w:rsid w:val="00FA0612"/>
    <w:rsid w:val="00FB182D"/>
    <w:rsid w:val="00FB1BC4"/>
    <w:rsid w:val="00FE5B7E"/>
    <w:rsid w:val="00FF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5DACAD"/>
  <w15:chartTrackingRefBased/>
  <w15:docId w15:val="{9F6A0847-4697-4F42-87AB-C0189846B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C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0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F7427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BC00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57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79D8"/>
  </w:style>
  <w:style w:type="paragraph" w:styleId="a8">
    <w:name w:val="footer"/>
    <w:basedOn w:val="a"/>
    <w:link w:val="a9"/>
    <w:uiPriority w:val="99"/>
    <w:unhideWhenUsed/>
    <w:rsid w:val="00057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7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6663">
              <w:marLeft w:val="255"/>
              <w:marRight w:val="255"/>
              <w:marTop w:val="30"/>
              <w:marBottom w:val="30"/>
              <w:divBdr>
                <w:top w:val="single" w:sz="6" w:space="0" w:color="D8DFEA"/>
                <w:left w:val="single" w:sz="6" w:space="0" w:color="D8DFEA"/>
                <w:bottom w:val="single" w:sz="6" w:space="0" w:color="D8DFEA"/>
                <w:right w:val="single" w:sz="6" w:space="0" w:color="D8DFEA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0.gi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stocksharp.ru/articles/328/osobyi-mani-menedzhment-ili-fiksirovanno-proportsionalnyi-meto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lsv107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6</Pages>
  <Words>2122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LSV</dc:creator>
  <cp:keywords/>
  <dc:description/>
  <cp:lastModifiedBy>LSV</cp:lastModifiedBy>
  <cp:revision>7</cp:revision>
  <cp:lastPrinted>2020-05-29T11:36:00Z</cp:lastPrinted>
  <dcterms:created xsi:type="dcterms:W3CDTF">2020-05-29T09:31:00Z</dcterms:created>
  <dcterms:modified xsi:type="dcterms:W3CDTF">2020-05-29T11:46:00Z</dcterms:modified>
</cp:coreProperties>
</file>